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7A22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1:</w:t>
      </w:r>
    </w:p>
    <w:p w14:paraId="2B87B0E3" w14:textId="511D7E0C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oferentom pełną dokumentację techniczną istniejących urządzeń przewidzianych do integracji, w szczególności szlabanów, central sterujących, pętli indukcyjnych, sygnalizacji świetlnej, zasilaczy, istniejącego okablowania oraz obudów terminali?</w:t>
      </w:r>
    </w:p>
    <w:p w14:paraId="27537179" w14:textId="77777777" w:rsidR="0003382F" w:rsidRDefault="0003382F" w:rsidP="0003382F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6FA995" w14:textId="77777777" w:rsidR="00A358D5" w:rsidRDefault="005327FB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1:</w:t>
      </w:r>
      <w:r>
        <w:rPr>
          <w:rFonts w:ascii="Verdana" w:hAnsi="Verdana"/>
          <w:lang w:val="pl-PL"/>
        </w:rPr>
        <w:t xml:space="preserve"> </w:t>
      </w:r>
    </w:p>
    <w:p w14:paraId="4B767D61" w14:textId="29B1434D" w:rsidR="0003382F" w:rsidRDefault="0003382F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dokumentacji technicznej </w:t>
      </w:r>
      <w:r w:rsidR="009A63C8">
        <w:rPr>
          <w:rFonts w:ascii="Verdana" w:hAnsi="Verdana"/>
          <w:lang w:val="pl-PL"/>
        </w:rPr>
        <w:t>aktualnie zainstalowanych</w:t>
      </w:r>
      <w:r>
        <w:rPr>
          <w:rFonts w:ascii="Verdana" w:hAnsi="Verdana"/>
          <w:lang w:val="pl-PL"/>
        </w:rPr>
        <w:t xml:space="preserve"> urządzeń przewidzianych do integracji</w:t>
      </w:r>
      <w:r w:rsidR="009A63C8">
        <w:rPr>
          <w:rFonts w:ascii="Verdana" w:hAnsi="Verdana"/>
          <w:lang w:val="pl-PL"/>
        </w:rPr>
        <w:t xml:space="preserve"> z nowym Systemem</w:t>
      </w:r>
      <w:r w:rsidR="009452A5">
        <w:rPr>
          <w:rFonts w:ascii="Verdana" w:hAnsi="Verdana"/>
          <w:lang w:val="pl-PL"/>
        </w:rPr>
        <w:t xml:space="preserve">. Wszystkie informacje na temat aktualnie zamontowanych urządzeń Wykonawca uzyska </w:t>
      </w:r>
      <w:r w:rsidR="009A63C8">
        <w:rPr>
          <w:rFonts w:ascii="Verdana" w:hAnsi="Verdana"/>
          <w:lang w:val="pl-PL"/>
        </w:rPr>
        <w:t>podczas</w:t>
      </w:r>
      <w:r w:rsidR="009452A5">
        <w:rPr>
          <w:rFonts w:ascii="Verdana" w:hAnsi="Verdana"/>
          <w:lang w:val="pl-PL"/>
        </w:rPr>
        <w:t xml:space="preserve"> obowiązkowej wizji lokalnej. Zamawiający zapewnia dostęp do każdego elementu infrastruktury aktualnego systemu</w:t>
      </w:r>
      <w:r w:rsidR="0032792D">
        <w:rPr>
          <w:rFonts w:ascii="Verdana" w:hAnsi="Verdana"/>
          <w:lang w:val="pl-PL"/>
        </w:rPr>
        <w:t xml:space="preserve"> </w:t>
      </w:r>
      <w:r w:rsidR="009452A5">
        <w:rPr>
          <w:rFonts w:ascii="Verdana" w:hAnsi="Verdana"/>
          <w:lang w:val="pl-PL"/>
        </w:rPr>
        <w:t>wjazdowego</w:t>
      </w:r>
      <w:r w:rsidR="0032792D">
        <w:rPr>
          <w:rFonts w:ascii="Verdana" w:hAnsi="Verdana"/>
          <w:lang w:val="pl-PL"/>
        </w:rPr>
        <w:t xml:space="preserve"> w celu zweryfikowania </w:t>
      </w:r>
      <w:r w:rsidR="009A63C8">
        <w:rPr>
          <w:rFonts w:ascii="Verdana" w:hAnsi="Verdana"/>
          <w:lang w:val="pl-PL"/>
        </w:rPr>
        <w:t>nazw urządzeń oraz sposobu ich integracji z nowym Systemem.</w:t>
      </w:r>
    </w:p>
    <w:p w14:paraId="39F5AEA7" w14:textId="77777777" w:rsidR="005327FB" w:rsidRPr="007E7C53" w:rsidRDefault="005327FB" w:rsidP="005327F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6C826C4C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2:</w:t>
      </w:r>
    </w:p>
    <w:p w14:paraId="0F99BE0C" w14:textId="158D65AD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schematy połączeń elektrycznych i logicznych istniejącej infrastruktury, w tym opis wejść/wyjść, sygnałów sterujących, portów przyłączeniowych, logiki szlabanu, sygnału z koncentratora pętli oraz sygnału położenia ramienia szlabanu?</w:t>
      </w:r>
    </w:p>
    <w:p w14:paraId="7F37D2C5" w14:textId="1215CBC7" w:rsidR="0003382F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866A756" w14:textId="77777777" w:rsidR="00A358D5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2:</w:t>
      </w:r>
      <w:r>
        <w:rPr>
          <w:rFonts w:ascii="Verdana" w:hAnsi="Verdana"/>
          <w:lang w:val="pl-PL"/>
        </w:rPr>
        <w:t xml:space="preserve"> </w:t>
      </w:r>
    </w:p>
    <w:p w14:paraId="5488FADB" w14:textId="26C96CFB" w:rsidR="0003382F" w:rsidRDefault="0003382F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posiada </w:t>
      </w:r>
      <w:r w:rsidR="003210AA">
        <w:rPr>
          <w:rFonts w:ascii="Verdana" w:hAnsi="Verdana"/>
          <w:lang w:val="pl-PL"/>
        </w:rPr>
        <w:t>poglądowy</w:t>
      </w:r>
      <w:r>
        <w:rPr>
          <w:rFonts w:ascii="Verdana" w:hAnsi="Verdana"/>
          <w:lang w:val="pl-PL"/>
        </w:rPr>
        <w:t xml:space="preserve"> schemat</w:t>
      </w:r>
      <w:r w:rsidR="003210AA">
        <w:rPr>
          <w:rFonts w:ascii="Verdana" w:hAnsi="Verdana"/>
          <w:lang w:val="pl-PL"/>
        </w:rPr>
        <w:t xml:space="preserve"> projektowy połączeń</w:t>
      </w:r>
      <w:r w:rsidR="009A63C8">
        <w:rPr>
          <w:rFonts w:ascii="Verdana" w:hAnsi="Verdana"/>
          <w:lang w:val="pl-PL"/>
        </w:rPr>
        <w:t xml:space="preserve"> między urządzeniami aktualnego Systemu</w:t>
      </w:r>
      <w:r>
        <w:rPr>
          <w:rFonts w:ascii="Verdana" w:hAnsi="Verdana"/>
          <w:lang w:val="pl-PL"/>
        </w:rPr>
        <w:t>.</w:t>
      </w:r>
      <w:r w:rsidR="009A63C8">
        <w:rPr>
          <w:rFonts w:ascii="Verdana" w:hAnsi="Verdana"/>
          <w:lang w:val="pl-PL"/>
        </w:rPr>
        <w:t xml:space="preserve"> </w:t>
      </w:r>
      <w:r w:rsidR="009A63C8" w:rsidRPr="009A63C8">
        <w:rPr>
          <w:rFonts w:ascii="Verdana" w:hAnsi="Verdana"/>
          <w:lang w:val="pl-PL"/>
        </w:rPr>
        <w:t xml:space="preserve">Wszystkie informacje na temat aktualnie zamontowanych urządzeń Wykonawca uzyska podczas obowiązkowej wizji lokalnej. Zamawiający zapewnia dostęp do każdego elementu infrastruktury aktualnego systemu wjazdowego w celu zweryfikowania </w:t>
      </w:r>
      <w:r w:rsidR="009A63C8">
        <w:rPr>
          <w:rFonts w:ascii="Verdana" w:hAnsi="Verdana"/>
          <w:lang w:val="pl-PL"/>
        </w:rPr>
        <w:t>nazw</w:t>
      </w:r>
      <w:r w:rsidR="009A63C8" w:rsidRPr="009A63C8">
        <w:rPr>
          <w:rFonts w:ascii="Verdana" w:hAnsi="Verdana"/>
          <w:lang w:val="pl-PL"/>
        </w:rPr>
        <w:t xml:space="preserve"> urządzeń oraz sposobu ich integracji z nowym Systemem.</w:t>
      </w:r>
    </w:p>
    <w:p w14:paraId="1B4AD0E8" w14:textId="77777777" w:rsidR="0003382F" w:rsidRPr="007E7C53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9A59440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3:</w:t>
      </w:r>
    </w:p>
    <w:p w14:paraId="181C9413" w14:textId="418FEDE0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 producentów, modeli, roku produkcji oraz aktualnego stanu technicznego istniejących urządzeń przeznaczonych do wykorzystania przy modernizacji, tj. szlabanów, pętli indukcyjnych, sygnalizacji świetlnej, słupków, obudów urządzeń sterujących oraz obudów terminali wyjazdowych.</w:t>
      </w:r>
    </w:p>
    <w:p w14:paraId="286D2845" w14:textId="77777777" w:rsidR="003210AA" w:rsidRDefault="003210AA" w:rsidP="003210AA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D3403A4" w14:textId="77777777" w:rsidR="00A358D5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 xml:space="preserve">Odpowiedź nr </w:t>
      </w:r>
      <w:r w:rsidR="00FB3009" w:rsidRPr="00842A75">
        <w:rPr>
          <w:rFonts w:ascii="Verdana" w:hAnsi="Verdana"/>
          <w:lang w:val="pl-PL"/>
        </w:rPr>
        <w:t>3</w:t>
      </w:r>
      <w:r w:rsidRPr="00842A75">
        <w:rPr>
          <w:rFonts w:ascii="Verdana" w:hAnsi="Verdana"/>
          <w:lang w:val="pl-PL"/>
        </w:rPr>
        <w:t>:</w:t>
      </w:r>
      <w:r>
        <w:rPr>
          <w:rFonts w:ascii="Verdana" w:hAnsi="Verdana"/>
          <w:lang w:val="pl-PL"/>
        </w:rPr>
        <w:t xml:space="preserve"> </w:t>
      </w:r>
    </w:p>
    <w:p w14:paraId="7ED6737D" w14:textId="352E5307" w:rsidR="003210AA" w:rsidRDefault="003210AA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Dokładne informacje Wykonawca uzyska podczas wizji lokalnej na terenie obiektu. Podczas wizji umożliwiamy dostęp do wglądu do każdego urządzeni</w:t>
      </w:r>
      <w:r w:rsidR="009A63C8">
        <w:rPr>
          <w:rFonts w:ascii="Verdana" w:hAnsi="Verdana"/>
          <w:lang w:val="pl-PL"/>
        </w:rPr>
        <w:t>a</w:t>
      </w:r>
      <w:r>
        <w:rPr>
          <w:rFonts w:ascii="Verdana" w:hAnsi="Verdana"/>
          <w:lang w:val="pl-PL"/>
        </w:rPr>
        <w:t xml:space="preserve"> w celu wykonania dokumentacji fotograficznej oraz sprawdzenia połączeń</w:t>
      </w:r>
      <w:r w:rsidR="009A63C8">
        <w:rPr>
          <w:rFonts w:ascii="Verdana" w:hAnsi="Verdana"/>
          <w:lang w:val="pl-PL"/>
        </w:rPr>
        <w:t>.</w:t>
      </w:r>
    </w:p>
    <w:p w14:paraId="6183B50E" w14:textId="77777777" w:rsidR="003210AA" w:rsidRPr="007E7C53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36153370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4:</w:t>
      </w:r>
    </w:p>
    <w:p w14:paraId="1B695BD8" w14:textId="4A623EEF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w przypadku braku kompatybilności istniejących urządzeń z oferowanym systemem wykonawca będzie uprawniony do wymiany elementów niekompatybilnych za dodatkowym wynagrodzeniem, po uprzednim uzgodnieniu zakresu i kosztów z Zamawiającym?</w:t>
      </w:r>
    </w:p>
    <w:p w14:paraId="50391D35" w14:textId="77777777" w:rsidR="00FB3009" w:rsidRDefault="00FB3009" w:rsidP="00FB3009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7F0A308" w14:textId="77777777" w:rsidR="00A358D5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4:</w:t>
      </w:r>
      <w:r>
        <w:rPr>
          <w:rFonts w:ascii="Verdana" w:hAnsi="Verdana"/>
          <w:lang w:val="pl-PL"/>
        </w:rPr>
        <w:t xml:space="preserve"> </w:t>
      </w:r>
    </w:p>
    <w:p w14:paraId="432B265D" w14:textId="5F7C8B16" w:rsidR="00FB3009" w:rsidRDefault="00FB3009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Zamawiający dopuszcza możliwość wymiany niekompatybilnych urządzeń</w:t>
      </w:r>
      <w:r w:rsidR="009452A5">
        <w:rPr>
          <w:rFonts w:ascii="Verdana" w:hAnsi="Verdana"/>
          <w:lang w:val="pl-PL"/>
        </w:rPr>
        <w:t>. Jednocześnie w celu</w:t>
      </w:r>
      <w:r w:rsidR="009452A5" w:rsidRPr="009452A5">
        <w:rPr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optymalizacji kosztów Wykonawca wykorzysta aktualnie zamontowane urządzenia infrastruktury wjazdu</w:t>
      </w:r>
      <w:r w:rsidR="009452A5">
        <w:rPr>
          <w:rFonts w:ascii="Verdana" w:hAnsi="Verdana"/>
          <w:lang w:val="pl-PL"/>
        </w:rPr>
        <w:t xml:space="preserve"> zgodnie z zapisem działu </w:t>
      </w:r>
      <w:r w:rsidR="009452A5" w:rsidRPr="009452A5">
        <w:rPr>
          <w:rFonts w:ascii="Verdana" w:hAnsi="Verdana"/>
          <w:lang w:val="pl-PL"/>
        </w:rPr>
        <w:t>X</w:t>
      </w:r>
      <w:r w:rsidR="009452A5">
        <w:rPr>
          <w:rFonts w:ascii="Verdana" w:hAnsi="Verdana"/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PRACE BUDOWLANE I OKABLOWANIE</w:t>
      </w:r>
      <w:r w:rsidR="009452A5">
        <w:rPr>
          <w:rFonts w:ascii="Verdana" w:hAnsi="Verdana"/>
          <w:lang w:val="pl-PL"/>
        </w:rPr>
        <w:t xml:space="preserve"> opisu działania Systemu stanowiącego Załącznik nr 2 Specyfikacji zamówienia.</w:t>
      </w:r>
      <w:r w:rsidR="00451810">
        <w:rPr>
          <w:rFonts w:ascii="Verdana" w:hAnsi="Verdana"/>
          <w:lang w:val="pl-PL"/>
        </w:rPr>
        <w:t xml:space="preserve"> W przypadku braku możliwości wykorzystania któregoś z aktualnie zamontowanych urządzeń Zamawiający dostarczy i zamontuje urządzenie nowe w porozumieniu z Wykonawcą.</w:t>
      </w:r>
    </w:p>
    <w:p w14:paraId="140DA75C" w14:textId="77777777" w:rsidR="00FB3009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B039CC8" w14:textId="77777777" w:rsidR="00B52CC3" w:rsidRPr="007E7C53" w:rsidRDefault="00B52CC3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38972D0C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>Pytanie nr 5:</w:t>
      </w:r>
    </w:p>
    <w:p w14:paraId="33F53720" w14:textId="4A18E85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odpowiedzialność wykonawcy za prawidłowe działanie systemu nie obejmuje wad, awarii lub ograniczeń technicznych urządzeń istniejących, które nie podlegają gwarancji wykonawcy i mają być serwisowane przez Zamawiającego?</w:t>
      </w:r>
    </w:p>
    <w:p w14:paraId="0FB8A975" w14:textId="77777777" w:rsidR="00CB6FF9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8C84BBC" w14:textId="77777777" w:rsidR="00A358D5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5:</w:t>
      </w:r>
      <w:r w:rsidR="009A7EF5">
        <w:rPr>
          <w:rFonts w:ascii="Verdana" w:hAnsi="Verdana"/>
          <w:lang w:val="pl-PL"/>
        </w:rPr>
        <w:t xml:space="preserve"> </w:t>
      </w:r>
    </w:p>
    <w:p w14:paraId="360D8AB8" w14:textId="75AB5427" w:rsidR="00CB6FF9" w:rsidRDefault="009A7EF5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zgodnie z </w:t>
      </w:r>
      <w:r w:rsidRPr="009A7EF5">
        <w:rPr>
          <w:rFonts w:ascii="Verdana" w:hAnsi="Verdana"/>
          <w:lang w:val="pl-PL"/>
        </w:rPr>
        <w:t>§1</w:t>
      </w:r>
      <w:r>
        <w:rPr>
          <w:rFonts w:ascii="Verdana" w:hAnsi="Verdana"/>
          <w:lang w:val="pl-PL"/>
        </w:rPr>
        <w:t xml:space="preserve">, ust. </w:t>
      </w:r>
      <w:r w:rsidR="0086404F">
        <w:rPr>
          <w:rFonts w:ascii="Verdana" w:hAnsi="Verdana"/>
          <w:lang w:val="pl-PL"/>
        </w:rPr>
        <w:t>4 Umowy (Załącznik nr 2 do Umowy) wskaz</w:t>
      </w:r>
      <w:r w:rsidR="000E500B">
        <w:rPr>
          <w:rFonts w:ascii="Verdana" w:hAnsi="Verdana"/>
          <w:lang w:val="pl-PL"/>
        </w:rPr>
        <w:t xml:space="preserve">ane </w:t>
      </w:r>
      <w:r w:rsidR="009452A5">
        <w:rPr>
          <w:rFonts w:ascii="Verdana" w:hAnsi="Verdana"/>
          <w:lang w:val="pl-PL"/>
        </w:rPr>
        <w:t>będą urządzenia</w:t>
      </w:r>
      <w:r w:rsidR="0086404F">
        <w:rPr>
          <w:rFonts w:ascii="Verdana" w:hAnsi="Verdana"/>
          <w:lang w:val="pl-PL"/>
        </w:rPr>
        <w:t>, które są serwisowane</w:t>
      </w:r>
      <w:r w:rsidR="000E500B">
        <w:rPr>
          <w:rFonts w:ascii="Verdana" w:hAnsi="Verdana"/>
          <w:lang w:val="pl-PL"/>
        </w:rPr>
        <w:t xml:space="preserve"> przez Zamawiającego </w:t>
      </w:r>
      <w:r w:rsidR="009452A5">
        <w:rPr>
          <w:rFonts w:ascii="Verdana" w:hAnsi="Verdana"/>
          <w:lang w:val="pl-PL"/>
        </w:rPr>
        <w:t>(</w:t>
      </w:r>
      <w:r w:rsidR="000E500B" w:rsidRPr="000E500B">
        <w:rPr>
          <w:rFonts w:ascii="Verdana" w:hAnsi="Verdana"/>
          <w:lang w:val="pl-PL"/>
        </w:rPr>
        <w:t>naprawa, wymiana, demontaż, montaż</w:t>
      </w:r>
      <w:r w:rsidR="009452A5">
        <w:rPr>
          <w:rFonts w:ascii="Verdana" w:hAnsi="Verdana"/>
          <w:lang w:val="pl-PL"/>
        </w:rPr>
        <w:t>)</w:t>
      </w:r>
      <w:r w:rsidR="00451810">
        <w:rPr>
          <w:rFonts w:ascii="Verdana" w:hAnsi="Verdana"/>
          <w:lang w:val="pl-PL"/>
        </w:rPr>
        <w:t>.</w:t>
      </w:r>
    </w:p>
    <w:p w14:paraId="3A232C66" w14:textId="77777777" w:rsidR="00CB6FF9" w:rsidRPr="007E7C53" w:rsidRDefault="00CB6FF9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16DDC22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6:</w:t>
      </w:r>
    </w:p>
    <w:p w14:paraId="61508F4E" w14:textId="63716CF5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że w ramach zamówienia wykonawca odpowiada za integrację urządzeń istniejących z nowym systemem, natomiast nie odpowiada za doprowadzenie istniejących urządzeń do pełnej sprawności technicznej, jeżeli ich stan techniczny uniemożliwi prawidłową współpracę z systemem.</w:t>
      </w:r>
    </w:p>
    <w:p w14:paraId="175FD2DD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C2B429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6:</w:t>
      </w:r>
      <w:r>
        <w:rPr>
          <w:rFonts w:ascii="Verdana" w:hAnsi="Verdana"/>
          <w:lang w:val="pl-PL"/>
        </w:rPr>
        <w:t xml:space="preserve"> </w:t>
      </w:r>
    </w:p>
    <w:p w14:paraId="0F42EC32" w14:textId="470E56F8" w:rsidR="00451810" w:rsidRDefault="0045181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 potwierdzam</w:t>
      </w:r>
      <w:r w:rsidR="003B230C">
        <w:rPr>
          <w:rFonts w:ascii="Verdana" w:hAnsi="Verdana"/>
          <w:lang w:val="pl-PL"/>
        </w:rPr>
        <w:t>,</w:t>
      </w:r>
      <w:r>
        <w:rPr>
          <w:rFonts w:ascii="Verdana" w:hAnsi="Verdana"/>
          <w:lang w:val="pl-PL"/>
        </w:rPr>
        <w:t xml:space="preserve"> Zamawiający odpowiada za stan techniczny aktualnie zainstalowanych urządzeń.</w:t>
      </w:r>
    </w:p>
    <w:p w14:paraId="31B21838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FA5A48D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7:</w:t>
      </w:r>
    </w:p>
    <w:p w14:paraId="6A968484" w14:textId="71F28357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podczas wizji lokalnej lub na etapie pytań do postępowania szczegółowy wykaz istniejącego okablowania wraz z informacją, które odcinki mogą zostać wykorzystane, a które są przeznaczone do wymiany?</w:t>
      </w:r>
    </w:p>
    <w:p w14:paraId="5F7659B5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437D8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7:</w:t>
      </w:r>
      <w:r>
        <w:rPr>
          <w:rFonts w:ascii="Verdana" w:hAnsi="Verdana"/>
          <w:lang w:val="pl-PL"/>
        </w:rPr>
        <w:t xml:space="preserve"> </w:t>
      </w:r>
    </w:p>
    <w:p w14:paraId="64C443DB" w14:textId="72A71E54" w:rsidR="00451810" w:rsidRDefault="0045181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Zamawiający nie posiada wykazu istniejącego okablowania. Wykonawca podczas wizji lokalnej oraz na etapie przygotowania oferty powinien przygotować projekt wykonania połączeń nowych urządzeń z aktualnie zamontowanymi.</w:t>
      </w:r>
      <w:r w:rsidR="003B230C">
        <w:rPr>
          <w:rFonts w:ascii="Verdana" w:hAnsi="Verdana"/>
          <w:lang w:val="pl-PL"/>
        </w:rPr>
        <w:t xml:space="preserve"> Odpowiedni schemat połączeń należy wykonać jako załącznik do dokumentacji powykonawczej.</w:t>
      </w:r>
    </w:p>
    <w:p w14:paraId="1FC93449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5972FC4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8:</w:t>
      </w:r>
    </w:p>
    <w:p w14:paraId="2B66AC59" w14:textId="16EAB7BB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zapewni gotową i działającą infrastrukturę LAN, zdalny dostęp oraz zasilanie 230V dla wszystkich lokalizacji objętych systemem, zgodnie z dokumentacją postępowania?</w:t>
      </w:r>
    </w:p>
    <w:p w14:paraId="6EF47E51" w14:textId="77777777" w:rsidR="003B230C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0399DE1" w14:textId="77777777" w:rsidR="00A358D5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8:</w:t>
      </w:r>
      <w:r>
        <w:rPr>
          <w:rFonts w:ascii="Verdana" w:hAnsi="Verdana"/>
          <w:lang w:val="pl-PL"/>
        </w:rPr>
        <w:t xml:space="preserve"> </w:t>
      </w:r>
    </w:p>
    <w:p w14:paraId="213488E9" w14:textId="08340F3F" w:rsidR="00A40101" w:rsidRPr="00A40101" w:rsidRDefault="00A40101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Zgodnie z zapisami w Umowie </w:t>
      </w:r>
      <w:r w:rsidRPr="00A40101">
        <w:rPr>
          <w:rFonts w:ascii="Verdana" w:hAnsi="Verdana"/>
          <w:lang w:val="pl-PL"/>
        </w:rPr>
        <w:t>§4</w:t>
      </w:r>
      <w:r>
        <w:rPr>
          <w:rFonts w:ascii="Verdana" w:hAnsi="Verdana"/>
          <w:lang w:val="pl-PL"/>
        </w:rPr>
        <w:t xml:space="preserve"> </w:t>
      </w:r>
      <w:r w:rsidRPr="00A40101">
        <w:rPr>
          <w:rFonts w:ascii="Verdana" w:hAnsi="Verdana"/>
          <w:lang w:val="pl-PL"/>
        </w:rPr>
        <w:t>Zobowiązania Zamawiającego</w:t>
      </w:r>
      <w:r>
        <w:rPr>
          <w:rFonts w:ascii="Verdana" w:hAnsi="Verdana"/>
          <w:lang w:val="pl-PL"/>
        </w:rPr>
        <w:t>, ust 2 i 3</w:t>
      </w:r>
      <w:r w:rsidR="004D4270">
        <w:rPr>
          <w:rFonts w:ascii="Verdana" w:hAnsi="Verdana"/>
          <w:lang w:val="pl-PL"/>
        </w:rPr>
        <w:t>, Zamawiający odpowiada za</w:t>
      </w:r>
      <w:r>
        <w:rPr>
          <w:rFonts w:ascii="Verdana" w:hAnsi="Verdana"/>
          <w:lang w:val="pl-PL"/>
        </w:rPr>
        <w:t>;</w:t>
      </w:r>
    </w:p>
    <w:p w14:paraId="4B186236" w14:textId="6BF5CE04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A40101">
        <w:rPr>
          <w:rFonts w:ascii="Verdana" w:hAnsi="Verdana"/>
          <w:lang w:val="pl-PL"/>
        </w:rPr>
        <w:t>2.</w:t>
      </w:r>
      <w:r w:rsidRPr="00A40101">
        <w:rPr>
          <w:rFonts w:ascii="Verdana" w:hAnsi="Verdana"/>
          <w:lang w:val="pl-PL"/>
        </w:rPr>
        <w:tab/>
        <w:t>Zamawiający udostępni infrastrukturę Rynku w celu podłączenia urządzeń do zasilania 230V oraz sieci LAN o przepustowości minimum 100MBit z dostępem do Internetu (o ile jest wymagany). Umożliwi również wykorzystanie funkcjonalności szlabanów oraz pętli do sterowania w/w urządzeniami, w tym porty przyłączeniowe logiki szlabanu – sygnał z koncentratora pętli oraz sygnał położenia szlabanu, niezbędne dla sterowania sygnalizacją świetlną.</w:t>
      </w:r>
      <w:r>
        <w:rPr>
          <w:rFonts w:ascii="Verdana" w:hAnsi="Verdana"/>
          <w:lang w:val="pl-PL"/>
        </w:rPr>
        <w:t>”</w:t>
      </w:r>
    </w:p>
    <w:p w14:paraId="14EF2440" w14:textId="5370C821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„3. </w:t>
      </w:r>
      <w:r w:rsidRPr="00A40101">
        <w:rPr>
          <w:rFonts w:ascii="Verdana" w:hAnsi="Verdana"/>
          <w:lang w:val="pl-PL"/>
        </w:rPr>
        <w:t>Zamawiający oświadcza, że dysponuje siecią teleinformatyczną LAN o parametrach pracy zgodnych ze standardem minimum Fast Ethernet, która łączy udostępnione pomieszczenie, w którym zostanie zainstalowany serwer Systemu z pomieszczeniami kasjerskimi bram wjazdowych i wyjazdowych oraz z czytnikami kart i szlabanami. Dodatkowo sieć ta jest doprowadzona do wszystkich komputerów, które będą miały dostęp do Systemu wjazdowego.</w:t>
      </w:r>
      <w:r>
        <w:rPr>
          <w:rFonts w:ascii="Verdana" w:hAnsi="Verdana"/>
          <w:lang w:val="pl-PL"/>
        </w:rPr>
        <w:t>”</w:t>
      </w:r>
    </w:p>
    <w:p w14:paraId="1DBA0365" w14:textId="77777777" w:rsidR="004260C0" w:rsidRDefault="004260C0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71B41A6" w14:textId="0302C513" w:rsidR="004D4270" w:rsidRDefault="004D4270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 xml:space="preserve">Zgodnie z zapisami w Opisie działania systemu Dział </w:t>
      </w:r>
      <w:r w:rsidRPr="004D4270">
        <w:rPr>
          <w:rFonts w:ascii="Verdana" w:hAnsi="Verdana"/>
          <w:lang w:val="pl-PL"/>
        </w:rPr>
        <w:t>X</w:t>
      </w:r>
      <w:r>
        <w:rPr>
          <w:rFonts w:ascii="Verdana" w:hAnsi="Verdana"/>
          <w:lang w:val="pl-PL"/>
        </w:rPr>
        <w:t xml:space="preserve"> </w:t>
      </w:r>
      <w:r w:rsidRPr="004D4270">
        <w:rPr>
          <w:rFonts w:ascii="Verdana" w:hAnsi="Verdana"/>
          <w:lang w:val="pl-PL"/>
        </w:rPr>
        <w:t>PRACE BUDOWLANE I OKABLOWANIE</w:t>
      </w:r>
      <w:r>
        <w:rPr>
          <w:rFonts w:ascii="Verdana" w:hAnsi="Verdana"/>
          <w:lang w:val="pl-PL"/>
        </w:rPr>
        <w:t>, ust. 1 i 2 Wykonawca odpowiada za</w:t>
      </w:r>
      <w:r w:rsidR="004260C0">
        <w:rPr>
          <w:rFonts w:ascii="Verdana" w:hAnsi="Verdana"/>
          <w:lang w:val="pl-PL"/>
        </w:rPr>
        <w:t>;</w:t>
      </w:r>
    </w:p>
    <w:p w14:paraId="11CAFE3F" w14:textId="343FAFC3" w:rsidR="004D4270" w:rsidRP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1.</w:t>
      </w:r>
      <w:r w:rsidRPr="004D4270">
        <w:rPr>
          <w:rFonts w:ascii="Verdana" w:hAnsi="Verdana"/>
          <w:lang w:val="pl-PL"/>
        </w:rPr>
        <w:tab/>
        <w:t>Wykonanie niezbędnych do prawidłowego działania urządzeń infrastruktury Systemu prac instalacyjnych. W załączeniu mapa Rynku z miejscem montażu urządzeń infrastruktury Systemu.</w:t>
      </w:r>
      <w:r>
        <w:rPr>
          <w:rFonts w:ascii="Verdana" w:hAnsi="Verdana"/>
          <w:lang w:val="pl-PL"/>
        </w:rPr>
        <w:t>”</w:t>
      </w:r>
    </w:p>
    <w:p w14:paraId="394958C4" w14:textId="037AE1B6" w:rsid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2.</w:t>
      </w:r>
      <w:r w:rsidRPr="004D4270">
        <w:rPr>
          <w:rFonts w:ascii="Verdana" w:hAnsi="Verdana"/>
          <w:lang w:val="pl-PL"/>
        </w:rPr>
        <w:tab/>
        <w:t>W celu optymalizacji kosztów Wykonawca wykorzysta istniejące okablowanie zasilające i komunikacyjne, niezbędne do prawidłowego działania Systemu. Jeśli w trakcie instalacji okaże się, że wybrane odcinki obecnie istniejącego okablowania przeznaczone do wykorzystania wymagają, lub posiadają wskazanie do wymiany to Wykonawca niezwłocznie przedstawi tą informację Zamawiającemu wraz z kosztami wymiany wadliwych odcinków okablowania. Jednocześnie Wykonawca wykona brakującą instalację okablowania komunikacyjnego na odcinku: budynek LRH (serwer) – Wyjazd 1 i 2 – Wjazd 3, 4 i 6 – samoobsługowe kasy parkingowe.</w:t>
      </w:r>
      <w:r>
        <w:rPr>
          <w:rFonts w:ascii="Verdana" w:hAnsi="Verdana"/>
          <w:lang w:val="pl-PL"/>
        </w:rPr>
        <w:t>”</w:t>
      </w:r>
    </w:p>
    <w:p w14:paraId="03E3B349" w14:textId="77777777" w:rsidR="004260C0" w:rsidRDefault="004260C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55CBFAD1" w14:textId="77777777" w:rsidR="004260C0" w:rsidRDefault="004260C0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Wykonawca wykorzysta istniejącą sieć oraz wykona brakujące elementy sieci.</w:t>
      </w:r>
    </w:p>
    <w:p w14:paraId="504A4DAA" w14:textId="77777777" w:rsidR="003B230C" w:rsidRPr="007E7C53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01CC933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9:</w:t>
      </w:r>
    </w:p>
    <w:p w14:paraId="1CEE977E" w14:textId="05CE168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r w:rsidR="00D90886" w:rsidRPr="007E7C53">
        <w:rPr>
          <w:rFonts w:ascii="Verdana" w:hAnsi="Verdana"/>
          <w:lang w:val="pl-PL"/>
        </w:rPr>
        <w:t>doprecyzowanie</w:t>
      </w:r>
      <w:r w:rsidRPr="007E7C53">
        <w:rPr>
          <w:rFonts w:ascii="Verdana" w:hAnsi="Verdana"/>
          <w:lang w:val="pl-PL"/>
        </w:rPr>
        <w:t xml:space="preserve"> czy integracja z Comarch ERP XL ma obejmować: eksport danych, import danych, automatyczne księgowanie dokumentów, wystawianie dokumentów sprzedaży, synchronizację kontrahentów, obsługę fiskalizacji czy inne funkcje.</w:t>
      </w:r>
    </w:p>
    <w:p w14:paraId="43A223C4" w14:textId="77777777" w:rsidR="004D4270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CC742CF" w14:textId="77777777" w:rsidR="00AE2A36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9:</w:t>
      </w:r>
      <w:r w:rsidR="00AE2A36">
        <w:rPr>
          <w:rFonts w:ascii="Verdana" w:hAnsi="Verdana"/>
          <w:lang w:val="pl-PL"/>
        </w:rPr>
        <w:t xml:space="preserve"> </w:t>
      </w:r>
    </w:p>
    <w:p w14:paraId="28E2E8F7" w14:textId="0C44F713" w:rsidR="004D4270" w:rsidRDefault="00AE2A36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wszystkie z wymienionych.</w:t>
      </w:r>
    </w:p>
    <w:p w14:paraId="45155B96" w14:textId="77777777" w:rsidR="004D4270" w:rsidRPr="007E7C53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D6EB26B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10:</w:t>
      </w:r>
    </w:p>
    <w:p w14:paraId="0836895B" w14:textId="6EBB2B08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wskazanie, czy Zamawiający posiada już urządzenia fiskalne przewidziane do współpracy z systemem, a jeśli tak, to prosimy o podanie ich producenta, modelu oraz sposobu oczekiwanej integracji.</w:t>
      </w:r>
    </w:p>
    <w:p w14:paraId="78B5AE8A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7659D40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10:</w:t>
      </w:r>
      <w:r>
        <w:rPr>
          <w:rFonts w:ascii="Verdana" w:hAnsi="Verdana"/>
          <w:lang w:val="pl-PL"/>
        </w:rPr>
        <w:t xml:space="preserve"> </w:t>
      </w:r>
    </w:p>
    <w:p w14:paraId="2F4B742B" w14:textId="6BD6B834" w:rsidR="002F1B7B" w:rsidRDefault="002F1B7B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urządzeń fiskalnych. </w:t>
      </w:r>
    </w:p>
    <w:p w14:paraId="29097414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7C313CD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11:</w:t>
      </w:r>
    </w:p>
    <w:p w14:paraId="2F400D99" w14:textId="6E2E0D59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oczekuje, aby w ramach zamówienia wykonawca dostarczył urządzenia fiskalne, czy też wystarczające jest zapewnienie integracji systemu z urządzeniami fiskalnymi dostarczonymi przez Zamawiającego?</w:t>
      </w:r>
    </w:p>
    <w:p w14:paraId="14CA0848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B80EF1D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11:</w:t>
      </w:r>
      <w:r w:rsidRPr="002F1B7B">
        <w:rPr>
          <w:rFonts w:ascii="Verdana" w:hAnsi="Verdana"/>
          <w:lang w:val="pl-PL"/>
        </w:rPr>
        <w:t xml:space="preserve"> </w:t>
      </w:r>
    </w:p>
    <w:p w14:paraId="2580F5E8" w14:textId="004E6B8F" w:rsidR="002F1B7B" w:rsidRDefault="002F1B7B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2F1B7B">
        <w:rPr>
          <w:rFonts w:ascii="Verdana" w:hAnsi="Verdana"/>
          <w:lang w:val="pl-PL"/>
        </w:rPr>
        <w:t xml:space="preserve">Wykonawca </w:t>
      </w:r>
      <w:r>
        <w:rPr>
          <w:rFonts w:ascii="Verdana" w:hAnsi="Verdana"/>
          <w:lang w:val="pl-PL"/>
        </w:rPr>
        <w:t xml:space="preserve">sam </w:t>
      </w:r>
      <w:r w:rsidRPr="002F1B7B">
        <w:rPr>
          <w:rFonts w:ascii="Verdana" w:hAnsi="Verdana"/>
          <w:lang w:val="pl-PL"/>
        </w:rPr>
        <w:t xml:space="preserve">dobiera </w:t>
      </w:r>
      <w:r>
        <w:rPr>
          <w:rFonts w:ascii="Verdana" w:hAnsi="Verdana"/>
          <w:lang w:val="pl-PL"/>
        </w:rPr>
        <w:t xml:space="preserve">i proponuje </w:t>
      </w:r>
      <w:r w:rsidR="00A559ED">
        <w:rPr>
          <w:rFonts w:ascii="Verdana" w:hAnsi="Verdana"/>
          <w:lang w:val="pl-PL"/>
        </w:rPr>
        <w:t xml:space="preserve">model </w:t>
      </w:r>
      <w:r w:rsidRPr="002F1B7B">
        <w:rPr>
          <w:rFonts w:ascii="Verdana" w:hAnsi="Verdana"/>
          <w:lang w:val="pl-PL"/>
        </w:rPr>
        <w:t>urządzenia, które będ</w:t>
      </w:r>
      <w:r w:rsidR="00A559ED">
        <w:rPr>
          <w:rFonts w:ascii="Verdana" w:hAnsi="Verdana"/>
          <w:lang w:val="pl-PL"/>
        </w:rPr>
        <w:t>zie</w:t>
      </w:r>
      <w:r w:rsidRPr="002F1B7B">
        <w:rPr>
          <w:rFonts w:ascii="Verdana" w:hAnsi="Verdana"/>
          <w:lang w:val="pl-PL"/>
        </w:rPr>
        <w:t xml:space="preserve"> kompatybilne z oprogramowaniem Systemu oraz z obudowami i urządzeniami zamontowanymi wewnątrz kas samoobsługowych.</w:t>
      </w:r>
    </w:p>
    <w:p w14:paraId="7BB75F2D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7805C27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12:</w:t>
      </w:r>
    </w:p>
    <w:p w14:paraId="4756807F" w14:textId="7F98E46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r w:rsidR="00F243F4" w:rsidRPr="007E7C53">
        <w:rPr>
          <w:rFonts w:ascii="Verdana" w:hAnsi="Verdana"/>
          <w:lang w:val="pl-PL"/>
        </w:rPr>
        <w:t>doprecyzowanie</w:t>
      </w:r>
      <w:r w:rsidRPr="007E7C53">
        <w:rPr>
          <w:rFonts w:ascii="Verdana" w:hAnsi="Verdana"/>
          <w:lang w:val="pl-PL"/>
        </w:rPr>
        <w:t xml:space="preserve"> czy wymaganie „podpisany na wszystkich stronach wzór Umowy wraz z załącznikami do Umowy” należy rozumieć jako obowiązek podpisania wyłącznie wzoru umowy oraz załączników dostępnych na etapie składania oferty, czy także załączników, które z natury rzeczy mają powstać dopiero po wyborze wykonawcy lub po realizacji części prac, np. harmonogramu rzeczowo-finansowego albo dokumentów powykonawczych.</w:t>
      </w:r>
    </w:p>
    <w:p w14:paraId="75F4755D" w14:textId="77777777" w:rsidR="00A559ED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97C9891" w14:textId="77777777" w:rsidR="00B52CC3" w:rsidRDefault="00B52CC3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F8B7770" w14:textId="77777777" w:rsidR="00B52CC3" w:rsidRDefault="00B52CC3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C37DD19" w14:textId="77777777" w:rsidR="00A358D5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lastRenderedPageBreak/>
        <w:t>Odpowiedź nr 12:</w:t>
      </w:r>
      <w:r>
        <w:rPr>
          <w:rFonts w:ascii="Verdana" w:hAnsi="Verdana"/>
          <w:lang w:val="pl-PL"/>
        </w:rPr>
        <w:t xml:space="preserve"> </w:t>
      </w:r>
    </w:p>
    <w:p w14:paraId="541A1F00" w14:textId="7C622524" w:rsidR="00A559ED" w:rsidRDefault="00F243F4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</w:t>
      </w:r>
      <w:r w:rsidR="00A559ED">
        <w:rPr>
          <w:rFonts w:ascii="Verdana" w:hAnsi="Verdana"/>
          <w:lang w:val="pl-PL"/>
        </w:rPr>
        <w:t>odpisy są wymagane na wszystkich stronach wszystkich dokumentów</w:t>
      </w:r>
      <w:r>
        <w:rPr>
          <w:rFonts w:ascii="Verdana" w:hAnsi="Verdana"/>
          <w:lang w:val="pl-PL"/>
        </w:rPr>
        <w:t xml:space="preserve">, które są udostępnione do pobrania w </w:t>
      </w:r>
      <w:r w:rsidR="00A559ED">
        <w:rPr>
          <w:rFonts w:ascii="Verdana" w:hAnsi="Verdana"/>
          <w:lang w:val="pl-PL"/>
        </w:rPr>
        <w:t>związ</w:t>
      </w:r>
      <w:r>
        <w:rPr>
          <w:rFonts w:ascii="Verdana" w:hAnsi="Verdana"/>
          <w:lang w:val="pl-PL"/>
        </w:rPr>
        <w:t>ku</w:t>
      </w:r>
      <w:r w:rsidR="00A559ED">
        <w:rPr>
          <w:rFonts w:ascii="Verdana" w:hAnsi="Verdana"/>
          <w:lang w:val="pl-PL"/>
        </w:rPr>
        <w:t xml:space="preserve"> z postępowaniem przetargowym</w:t>
      </w:r>
      <w:r>
        <w:rPr>
          <w:rFonts w:ascii="Verdana" w:hAnsi="Verdana"/>
          <w:lang w:val="pl-PL"/>
        </w:rPr>
        <w:t xml:space="preserve"> </w:t>
      </w:r>
      <w:r w:rsidR="0026573E">
        <w:rPr>
          <w:rFonts w:ascii="Verdana" w:hAnsi="Verdana"/>
          <w:lang w:val="pl-PL"/>
        </w:rPr>
        <w:t xml:space="preserve">(2026-03-24 </w:t>
      </w:r>
      <w:r>
        <w:rPr>
          <w:rFonts w:ascii="Verdana" w:hAnsi="Verdana"/>
          <w:lang w:val="pl-PL"/>
        </w:rPr>
        <w:t>Specyfikacja warunków zamówienia</w:t>
      </w:r>
      <w:r w:rsidR="0026573E">
        <w:rPr>
          <w:rFonts w:ascii="Verdana" w:hAnsi="Verdana"/>
          <w:lang w:val="pl-PL"/>
        </w:rPr>
        <w:t>…</w:t>
      </w:r>
      <w:r>
        <w:rPr>
          <w:rFonts w:ascii="Verdana" w:hAnsi="Verdana"/>
          <w:lang w:val="pl-PL"/>
        </w:rPr>
        <w:t xml:space="preserve"> wraz z</w:t>
      </w:r>
      <w:r w:rsidR="0026573E"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>załącznikami</w:t>
      </w:r>
      <w:r w:rsidR="0026573E">
        <w:rPr>
          <w:rFonts w:ascii="Verdana" w:hAnsi="Verdana"/>
          <w:lang w:val="pl-PL"/>
        </w:rPr>
        <w:t xml:space="preserve"> 1-9)</w:t>
      </w:r>
      <w:r w:rsidR="00A559ED">
        <w:rPr>
          <w:rFonts w:ascii="Verdana" w:hAnsi="Verdana"/>
          <w:lang w:val="pl-PL"/>
        </w:rPr>
        <w:t xml:space="preserve">. </w:t>
      </w:r>
      <w:r>
        <w:rPr>
          <w:rFonts w:ascii="Verdana" w:hAnsi="Verdana"/>
          <w:lang w:val="pl-PL"/>
        </w:rPr>
        <w:t>Załączniki,</w:t>
      </w:r>
      <w:r w:rsidR="00A559ED">
        <w:rPr>
          <w:rFonts w:ascii="Verdana" w:hAnsi="Verdana"/>
          <w:lang w:val="pl-PL"/>
        </w:rPr>
        <w:t xml:space="preserve"> o których mowa w</w:t>
      </w:r>
      <w:r w:rsidR="006A6F4A">
        <w:rPr>
          <w:rFonts w:ascii="Verdana" w:hAnsi="Verdana"/>
          <w:lang w:val="pl-PL"/>
        </w:rPr>
        <w:t>e</w:t>
      </w:r>
      <w:r w:rsidR="00A559ED">
        <w:rPr>
          <w:rFonts w:ascii="Verdana" w:hAnsi="Verdana"/>
          <w:lang w:val="pl-PL"/>
        </w:rPr>
        <w:t xml:space="preserve"> </w:t>
      </w:r>
      <w:r w:rsidR="006A6F4A">
        <w:rPr>
          <w:rFonts w:ascii="Verdana" w:hAnsi="Verdana"/>
          <w:lang w:val="pl-PL"/>
        </w:rPr>
        <w:t xml:space="preserve">wzorze </w:t>
      </w:r>
      <w:r w:rsidR="00A559ED">
        <w:rPr>
          <w:rFonts w:ascii="Verdana" w:hAnsi="Verdana"/>
          <w:lang w:val="pl-PL"/>
        </w:rPr>
        <w:t>Umow</w:t>
      </w:r>
      <w:r w:rsidR="006A6F4A">
        <w:rPr>
          <w:rFonts w:ascii="Verdana" w:hAnsi="Verdana"/>
          <w:lang w:val="pl-PL"/>
        </w:rPr>
        <w:t>y,</w:t>
      </w:r>
      <w:r w:rsidR="00A559ED">
        <w:rPr>
          <w:rFonts w:ascii="Verdana" w:hAnsi="Verdana"/>
          <w:lang w:val="pl-PL"/>
        </w:rPr>
        <w:t xml:space="preserve"> zostaną przygotowane po wyborze </w:t>
      </w:r>
      <w:r>
        <w:rPr>
          <w:rFonts w:ascii="Verdana" w:hAnsi="Verdana"/>
          <w:lang w:val="pl-PL"/>
        </w:rPr>
        <w:t>Wykonawcy i będą podpisane wraz z</w:t>
      </w:r>
      <w:r w:rsidR="00A559ED">
        <w:rPr>
          <w:rFonts w:ascii="Verdana" w:hAnsi="Verdana"/>
          <w:lang w:val="pl-PL"/>
        </w:rPr>
        <w:t xml:space="preserve"> Umow</w:t>
      </w:r>
      <w:r>
        <w:rPr>
          <w:rFonts w:ascii="Verdana" w:hAnsi="Verdana"/>
          <w:lang w:val="pl-PL"/>
        </w:rPr>
        <w:t>ą</w:t>
      </w:r>
      <w:r w:rsidR="00A559ED">
        <w:rPr>
          <w:rFonts w:ascii="Verdana" w:hAnsi="Verdana"/>
          <w:lang w:val="pl-PL"/>
        </w:rPr>
        <w:t xml:space="preserve"> na wykonanie Systemu.</w:t>
      </w:r>
    </w:p>
    <w:p w14:paraId="2D367EFA" w14:textId="77777777" w:rsidR="00A559ED" w:rsidRPr="007E7C53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65B6A86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13:</w:t>
      </w:r>
    </w:p>
    <w:p w14:paraId="5C8C60C7" w14:textId="46625B75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oferent może wskazać termin realizacji „powyżej 150 dni kalendarzowych”, o ile końcowy termin wykonania zamówienia nie przekroczy 30 września 2026 r.?</w:t>
      </w:r>
    </w:p>
    <w:p w14:paraId="08D86468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6AD9EB3" w14:textId="77777777" w:rsidR="002262D4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13:</w:t>
      </w:r>
      <w:r>
        <w:rPr>
          <w:rFonts w:ascii="Verdana" w:hAnsi="Verdana"/>
          <w:lang w:val="pl-PL"/>
        </w:rPr>
        <w:t xml:space="preserve"> </w:t>
      </w:r>
    </w:p>
    <w:p w14:paraId="758C2E8D" w14:textId="44B59F50" w:rsidR="0026573E" w:rsidRDefault="0026573E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odpowiednia pozycja została dołączona do tabeli wraz ze zmianami terminów realizacji poszczególnych etapów postępowania przetargowego.</w:t>
      </w:r>
    </w:p>
    <w:p w14:paraId="507C9012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4A74449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14:</w:t>
      </w:r>
    </w:p>
    <w:p w14:paraId="10698791" w14:textId="1E9E942D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czy 60-dniowy okres testów systemu jest wliczony do terminu realizacji zamówienia wskazywanego w ofercie, czy też biegnie po upływie terminu realizacji zadeklarowanego przez wykonawcę.</w:t>
      </w:r>
    </w:p>
    <w:p w14:paraId="551C78A0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EEF49F2" w14:textId="77777777" w:rsidR="002262D4" w:rsidRDefault="0026573E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14:</w:t>
      </w:r>
      <w:r w:rsidR="002262D4">
        <w:rPr>
          <w:rFonts w:ascii="Verdana" w:hAnsi="Verdana"/>
          <w:lang w:val="pl-PL"/>
        </w:rPr>
        <w:t xml:space="preserve"> </w:t>
      </w:r>
    </w:p>
    <w:p w14:paraId="64E46B2F" w14:textId="74CF059D" w:rsidR="002262D4" w:rsidRPr="002262D4" w:rsidRDefault="002262D4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Wg Specyfikacji Dział </w:t>
      </w:r>
      <w:r w:rsidRPr="002262D4">
        <w:rPr>
          <w:rFonts w:ascii="Verdana" w:hAnsi="Verdana"/>
          <w:lang w:val="pl-PL"/>
        </w:rPr>
        <w:t>II. Termin realizacji zlecenia</w:t>
      </w:r>
      <w:r>
        <w:rPr>
          <w:rFonts w:ascii="Verdana" w:hAnsi="Verdana"/>
          <w:lang w:val="pl-PL"/>
        </w:rPr>
        <w:t>, ust. 1;</w:t>
      </w:r>
    </w:p>
    <w:p w14:paraId="52E465B7" w14:textId="3AD28491" w:rsidR="0026573E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„1. </w:t>
      </w:r>
      <w:r w:rsidRPr="002262D4">
        <w:rPr>
          <w:rFonts w:ascii="Verdana" w:hAnsi="Verdana"/>
          <w:lang w:val="pl-PL"/>
        </w:rPr>
        <w:t>Wykonanie projektu, dostawy, montażu, podłączenia i uruchomienia Systemu kontroli wjazdów i wyjazdów pojazdów na terenie Lubelskiego Rynku Hurtowego S.A. w terminie podanym w Ofercie, jednak nie później niż do 15 października 2026 roku.</w:t>
      </w:r>
      <w:r>
        <w:rPr>
          <w:rFonts w:ascii="Verdana" w:hAnsi="Verdana"/>
          <w:lang w:val="pl-PL"/>
        </w:rPr>
        <w:t xml:space="preserve">” </w:t>
      </w:r>
    </w:p>
    <w:p w14:paraId="71A45732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151904E" w14:textId="6D90BCE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oraz wg Umowy </w:t>
      </w:r>
      <w:r w:rsidRPr="002262D4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</w:t>
      </w:r>
      <w:r w:rsidRPr="002262D4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, ust. 6 i 7;</w:t>
      </w:r>
    </w:p>
    <w:p w14:paraId="1A452169" w14:textId="5C5C028A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2262D4">
        <w:rPr>
          <w:rFonts w:ascii="Verdana" w:hAnsi="Verdana"/>
          <w:lang w:val="pl-PL"/>
        </w:rPr>
        <w:t>6.</w:t>
      </w:r>
      <w:r w:rsidRPr="002262D4">
        <w:rPr>
          <w:rFonts w:ascii="Verdana" w:hAnsi="Verdana"/>
          <w:lang w:val="pl-PL"/>
        </w:rPr>
        <w:tab/>
        <w:t>Wykonawca wykona przedmiot zamówienia w całości i zgłosi Zamawiającemu w formie pisemnej gotowość do wykonania odbioru przedmiotu Zamówienia;</w:t>
      </w:r>
    </w:p>
    <w:p w14:paraId="691F8917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- w terminie do dnia ……………………………………</w:t>
      </w:r>
    </w:p>
    <w:p w14:paraId="79DB3049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7.</w:t>
      </w:r>
      <w:r w:rsidRPr="002262D4">
        <w:rPr>
          <w:rFonts w:ascii="Verdana" w:hAnsi="Verdana"/>
          <w:lang w:val="pl-PL"/>
        </w:rPr>
        <w:tab/>
        <w:t>Przeprowadzenie testów prawidłowości funkcjonowania Systemu kontroli wjazdów i wyjazdów pojazdów na terenie Lubelskiego Rynku Hurtowego S.A. Testy będą wykonywane przez okres 60 dni od daty pisemnego zgłoszenia gotowości do wykonania odbioru;</w:t>
      </w:r>
    </w:p>
    <w:p w14:paraId="2F739F07" w14:textId="05069A81" w:rsid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– w terminie do dnia ……………………………………….</w:t>
      </w:r>
      <w:r>
        <w:rPr>
          <w:rFonts w:ascii="Verdana" w:hAnsi="Verdana"/>
          <w:lang w:val="pl-PL"/>
        </w:rPr>
        <w:t>”</w:t>
      </w:r>
    </w:p>
    <w:p w14:paraId="6FE66689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3E7CA604" w14:textId="71CF5107" w:rsidR="002262D4" w:rsidRDefault="002262D4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Wykonawca musi uruchomić System w całości i zgłosić Zamawiającemu gotowość do wykonania odbioru do 15 października 2026 roku. Okres 60-cio dniowego okresu testowego będzie liczony od daty zgłoszenia Zamawiającemu gotowości</w:t>
      </w:r>
      <w:r w:rsidR="00A358D5">
        <w:rPr>
          <w:rFonts w:ascii="Verdana" w:hAnsi="Verdana"/>
          <w:lang w:val="pl-PL"/>
        </w:rPr>
        <w:t xml:space="preserve"> do wykonania odbioru, o którym mowa w </w:t>
      </w:r>
      <w:r w:rsidR="00A358D5" w:rsidRPr="002262D4">
        <w:rPr>
          <w:rFonts w:ascii="Verdana" w:hAnsi="Verdana"/>
          <w:lang w:val="pl-PL"/>
        </w:rPr>
        <w:t>§</w:t>
      </w:r>
      <w:r w:rsidR="00A358D5">
        <w:rPr>
          <w:rFonts w:ascii="Verdana" w:hAnsi="Verdana"/>
          <w:lang w:val="pl-PL"/>
        </w:rPr>
        <w:t>5, ust 6 Umowy. Okres ten może biec także po 15 października 2026 roku.</w:t>
      </w:r>
    </w:p>
    <w:p w14:paraId="4B789B3D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68361207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15:</w:t>
      </w:r>
    </w:p>
    <w:p w14:paraId="3B826DEA" w14:textId="06EA5E73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dopuszcza etapowe uruchamianie poszczególnych funkcjonalności systemu, np. najpierw obsługi kart abonamentowych, następnie kas samoobsługowych i ruchu biletowego?</w:t>
      </w:r>
    </w:p>
    <w:p w14:paraId="2666101B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C92D18" w14:textId="77777777" w:rsidR="006E473B" w:rsidRDefault="0026573E" w:rsidP="00784DB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15:</w:t>
      </w:r>
      <w:r>
        <w:rPr>
          <w:rFonts w:ascii="Verdana" w:hAnsi="Verdana"/>
          <w:lang w:val="pl-PL"/>
        </w:rPr>
        <w:t xml:space="preserve"> </w:t>
      </w:r>
    </w:p>
    <w:p w14:paraId="1F6CA214" w14:textId="6F6BAC98" w:rsidR="009A6737" w:rsidRPr="009A6737" w:rsidRDefault="009A6737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kolejność wykonania prac, o której mowa w Umowie w </w:t>
      </w:r>
      <w:r w:rsidRPr="009A6737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(</w:t>
      </w:r>
      <w:r w:rsidRPr="009A6737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) jest preferowana przez Zamawiającego, w celu płynnego przejścia z obecnego Systemu wjazdowego na nowy sposób obsługi wjazdów;</w:t>
      </w:r>
    </w:p>
    <w:p w14:paraId="02B260C0" w14:textId="3CB4765D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9A6737">
        <w:rPr>
          <w:rFonts w:ascii="Verdana" w:hAnsi="Verdana"/>
          <w:lang w:val="pl-PL"/>
        </w:rPr>
        <w:t>Wykonanie Umowy nastąpi w następującej kolejności:</w:t>
      </w:r>
    </w:p>
    <w:p w14:paraId="10365B07" w14:textId="785BA49B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lastRenderedPageBreak/>
        <w:t>1.</w:t>
      </w:r>
      <w:r w:rsidRPr="009A6737">
        <w:rPr>
          <w:rFonts w:ascii="Verdana" w:hAnsi="Verdana"/>
          <w:lang w:val="pl-PL"/>
        </w:rPr>
        <w:tab/>
        <w:t>Przygotowanie harmonogram rzeczowo-finansowego stanowiącego Załącznik nr 7 do niniejszej Umowy.</w:t>
      </w:r>
    </w:p>
    <w:p w14:paraId="104ED4A5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2.</w:t>
      </w:r>
      <w:r w:rsidRPr="009A6737">
        <w:rPr>
          <w:rFonts w:ascii="Verdana" w:hAnsi="Verdana"/>
          <w:lang w:val="pl-PL"/>
        </w:rPr>
        <w:tab/>
        <w:t>Dostawa i montaż Urządzeń oraz infrastruktury niezbędnej do prawidłowego działania Systemu.</w:t>
      </w:r>
    </w:p>
    <w:p w14:paraId="3B4071CB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3.</w:t>
      </w:r>
      <w:r w:rsidRPr="009A6737">
        <w:rPr>
          <w:rFonts w:ascii="Verdana" w:hAnsi="Verdana"/>
          <w:lang w:val="pl-PL"/>
        </w:rPr>
        <w:tab/>
        <w:t>Instalacja Oprogramowania wraz z dostępem do części administracyjnej.</w:t>
      </w:r>
    </w:p>
    <w:p w14:paraId="2C451DE0" w14:textId="7297F0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4.</w:t>
      </w:r>
      <w:r w:rsidRPr="009A6737">
        <w:rPr>
          <w:rFonts w:ascii="Verdana" w:hAnsi="Verdana"/>
          <w:lang w:val="pl-PL"/>
        </w:rPr>
        <w:tab/>
        <w:t>Uruchomienie czytników kart abonamentowych i obsługi Klientów posiadających karty abonamentowe.</w:t>
      </w:r>
    </w:p>
    <w:p w14:paraId="64AF2D7C" w14:textId="5386BF06" w:rsidR="009A6737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5.</w:t>
      </w:r>
      <w:r>
        <w:rPr>
          <w:rFonts w:ascii="Verdana" w:hAnsi="Verdana"/>
          <w:lang w:val="pl-PL"/>
        </w:rPr>
        <w:t xml:space="preserve"> </w:t>
      </w:r>
      <w:r w:rsidRPr="009A6737">
        <w:rPr>
          <w:rFonts w:ascii="Verdana" w:hAnsi="Verdana"/>
          <w:lang w:val="pl-PL"/>
        </w:rPr>
        <w:t>Uruchomienie samoobsługowych kas parkingowych i terminali wjazdowych wraz z obsługą Klientów indywidualnych</w:t>
      </w:r>
      <w:r>
        <w:rPr>
          <w:rFonts w:ascii="Verdana" w:hAnsi="Verdana"/>
          <w:lang w:val="pl-PL"/>
        </w:rPr>
        <w:t>…”</w:t>
      </w:r>
      <w:r w:rsidR="00FE7F01">
        <w:rPr>
          <w:rFonts w:ascii="Verdana" w:hAnsi="Verdana"/>
          <w:lang w:val="pl-PL"/>
        </w:rPr>
        <w:t>.</w:t>
      </w:r>
    </w:p>
    <w:p w14:paraId="14C5403C" w14:textId="77777777" w:rsidR="009A6737" w:rsidRPr="007E7C53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93B2F6E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16:</w:t>
      </w:r>
    </w:p>
    <w:p w14:paraId="15BF723E" w14:textId="41085F42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szczegółowe taryfy, algorytmy naliczania opłat, czasy darmowe, czasy od płatności do wyjazdu oraz zasady taryf zerowych będą uzgadniane dopiero na etapie realizacji, na podstawie aktualnego regulaminu i cennika Rynku?</w:t>
      </w:r>
    </w:p>
    <w:p w14:paraId="4443C02D" w14:textId="77777777" w:rsidR="00784DB1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0331228" w14:textId="77777777" w:rsidR="006E473B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16:</w:t>
      </w:r>
      <w:r>
        <w:rPr>
          <w:rFonts w:ascii="Verdana" w:hAnsi="Verdana"/>
          <w:lang w:val="pl-PL"/>
        </w:rPr>
        <w:t xml:space="preserve"> </w:t>
      </w:r>
    </w:p>
    <w:p w14:paraId="35CB5118" w14:textId="10BAFAC5" w:rsidR="00784DB1" w:rsidRDefault="00784DB1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chce mieć kontrolę nad sposobem naliczania i ustalania taryf, które będą ustawiane i zmieniane według przyjętego regulaminu i cennika, który zostanie dostosowany </w:t>
      </w:r>
      <w:r w:rsidR="009813D9">
        <w:rPr>
          <w:rFonts w:ascii="Verdana" w:hAnsi="Verdana"/>
          <w:lang w:val="pl-PL"/>
        </w:rPr>
        <w:t xml:space="preserve">do nowego sposobu obsługi wjazdów </w:t>
      </w:r>
      <w:r>
        <w:rPr>
          <w:rFonts w:ascii="Verdana" w:hAnsi="Verdana"/>
          <w:lang w:val="pl-PL"/>
        </w:rPr>
        <w:t>w trakcie realizacji prac nad nowym Systemem wjazdowym. W przyszłości będą wprowadzane korekty do cennika i sposobu naliczania opłat</w:t>
      </w:r>
      <w:r w:rsidR="009813D9">
        <w:rPr>
          <w:rFonts w:ascii="Verdana" w:hAnsi="Verdana"/>
          <w:lang w:val="pl-PL"/>
        </w:rPr>
        <w:t>. Aby tego dokonać Zamawiający musi mieć dostęp do ustawień o których m</w:t>
      </w:r>
      <w:r>
        <w:rPr>
          <w:rFonts w:ascii="Verdana" w:hAnsi="Verdana"/>
          <w:lang w:val="pl-PL"/>
        </w:rPr>
        <w:t xml:space="preserve">owa w Specyfikacji, dział </w:t>
      </w:r>
      <w:r w:rsidRPr="00784DB1">
        <w:rPr>
          <w:rFonts w:ascii="Verdana" w:hAnsi="Verdana"/>
          <w:lang w:val="pl-PL"/>
        </w:rPr>
        <w:t>IX.</w:t>
      </w:r>
      <w:r>
        <w:rPr>
          <w:rFonts w:ascii="Verdana" w:hAnsi="Verdana"/>
          <w:lang w:val="pl-PL"/>
        </w:rPr>
        <w:t xml:space="preserve"> </w:t>
      </w:r>
      <w:r w:rsidRPr="00784DB1">
        <w:rPr>
          <w:rFonts w:ascii="Verdana" w:hAnsi="Verdana"/>
          <w:lang w:val="pl-PL"/>
        </w:rPr>
        <w:t>OPIS FUNKCJONALNY</w:t>
      </w:r>
      <w:r>
        <w:rPr>
          <w:rFonts w:ascii="Verdana" w:hAnsi="Verdana"/>
          <w:lang w:val="pl-PL"/>
        </w:rPr>
        <w:t>, ust. 8 Naliczanie opłat.</w:t>
      </w:r>
    </w:p>
    <w:p w14:paraId="3344414D" w14:textId="77777777" w:rsidR="00784DB1" w:rsidRPr="007E7C53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F0A185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17:</w:t>
      </w:r>
    </w:p>
    <w:p w14:paraId="6C8E6BE5" w14:textId="78708D7B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uzna za spełnienie warunku doświadczenia realizację systemu odpowiadającego przedmiotowi zamówienia, którego pierwotne wdrożenie zostało zakończone w dniu 31.01.2022 r., jeżeli po tej dacie wykonawca realizował jego rozbudowę lub modernizację, a zakres tych prac obejmował funkcjonalności wymagane w niniejszym postępowaniu? Prosimy o potwierdzenie, czy taka realizacja może zostać wykazana jako referencja na potwierdzenie spełnienia warunku doświadczenia, a jeśli tak, to czy Zamawiający wymaga, aby wartość lub zakres rozbudowy lub modernizacji również samodzielnie odpowiadały wymaganiom określonym w postępowaniu.</w:t>
      </w:r>
    </w:p>
    <w:p w14:paraId="3C7C667C" w14:textId="77777777" w:rsidR="009813D9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D65A332" w14:textId="77777777" w:rsidR="006E473B" w:rsidRDefault="009813D9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17:</w:t>
      </w:r>
      <w:r w:rsidR="00F20EB7">
        <w:rPr>
          <w:rFonts w:ascii="Verdana" w:hAnsi="Verdana"/>
          <w:lang w:val="pl-PL"/>
        </w:rPr>
        <w:t xml:space="preserve"> </w:t>
      </w:r>
    </w:p>
    <w:p w14:paraId="066BFB58" w14:textId="724C8A61" w:rsidR="0024089B" w:rsidRDefault="00F20EB7" w:rsidP="00D90886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uzna </w:t>
      </w:r>
      <w:r w:rsidR="0024089B" w:rsidRPr="0024089B">
        <w:rPr>
          <w:rFonts w:ascii="Verdana" w:hAnsi="Verdana"/>
          <w:lang w:val="pl-PL"/>
        </w:rPr>
        <w:t xml:space="preserve">referencje dotyczące projektu wykonanego wcześniej, a jedynie modernizowanego w wymaganym okresie, o ile modernizacja miała charakter istotny i potwierdza nabycie doświadczenia wymaganego przez </w:t>
      </w:r>
      <w:r>
        <w:rPr>
          <w:rFonts w:ascii="Verdana" w:hAnsi="Verdana"/>
          <w:lang w:val="pl-PL"/>
        </w:rPr>
        <w:t>Z</w:t>
      </w:r>
      <w:r w:rsidR="0024089B" w:rsidRPr="0024089B">
        <w:rPr>
          <w:rFonts w:ascii="Verdana" w:hAnsi="Verdana"/>
          <w:lang w:val="pl-PL"/>
        </w:rPr>
        <w:t>amawiającego.</w:t>
      </w:r>
    </w:p>
    <w:p w14:paraId="509C9020" w14:textId="7322BEFC" w:rsidR="0024089B" w:rsidRDefault="00F20EB7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</w:t>
      </w:r>
      <w:r w:rsidR="0024089B" w:rsidRPr="0024089B">
        <w:rPr>
          <w:rFonts w:ascii="Verdana" w:hAnsi="Verdana"/>
          <w:lang w:val="pl-PL"/>
        </w:rPr>
        <w:t xml:space="preserve">arunkiem </w:t>
      </w:r>
      <w:r>
        <w:rPr>
          <w:rFonts w:ascii="Verdana" w:hAnsi="Verdana"/>
          <w:lang w:val="pl-PL"/>
        </w:rPr>
        <w:t>uznania referencji jest wykonanie systemu parkingowego lub wjazdowego w latach</w:t>
      </w:r>
      <w:r w:rsidR="0024089B" w:rsidRPr="0024089B">
        <w:rPr>
          <w:rFonts w:ascii="Verdana" w:hAnsi="Verdana"/>
          <w:lang w:val="pl-PL"/>
        </w:rPr>
        <w:t xml:space="preserve"> 202</w:t>
      </w:r>
      <w:r>
        <w:rPr>
          <w:rFonts w:ascii="Verdana" w:hAnsi="Verdana"/>
          <w:lang w:val="pl-PL"/>
        </w:rPr>
        <w:t>3</w:t>
      </w:r>
      <w:r w:rsidR="0024089B" w:rsidRPr="0024089B">
        <w:rPr>
          <w:rFonts w:ascii="Verdana" w:hAnsi="Verdana"/>
          <w:lang w:val="pl-PL"/>
        </w:rPr>
        <w:t>-202</w:t>
      </w:r>
      <w:r>
        <w:rPr>
          <w:rFonts w:ascii="Verdana" w:hAnsi="Verdana"/>
          <w:lang w:val="pl-PL"/>
        </w:rPr>
        <w:t xml:space="preserve">6, w związku z tym </w:t>
      </w:r>
      <w:r w:rsidR="0024089B" w:rsidRPr="0024089B">
        <w:rPr>
          <w:rFonts w:ascii="Verdana" w:hAnsi="Verdana"/>
          <w:lang w:val="pl-PL"/>
        </w:rPr>
        <w:t>zakończenie prac (modernizacji) i odbiór końcowy muszą przypadać w tym okresie.</w:t>
      </w:r>
      <w:r>
        <w:rPr>
          <w:rFonts w:ascii="Verdana" w:hAnsi="Verdana"/>
          <w:lang w:val="pl-PL"/>
        </w:rPr>
        <w:t xml:space="preserve"> Wykonawca musi wykazać, że System po modernizacji spełnia </w:t>
      </w:r>
      <w:r w:rsidR="00561639">
        <w:rPr>
          <w:rFonts w:ascii="Verdana" w:hAnsi="Verdana"/>
          <w:lang w:val="pl-PL"/>
        </w:rPr>
        <w:t xml:space="preserve">poniższe </w:t>
      </w:r>
      <w:r>
        <w:rPr>
          <w:rFonts w:ascii="Verdana" w:hAnsi="Verdana"/>
          <w:lang w:val="pl-PL"/>
        </w:rPr>
        <w:t>w</w:t>
      </w:r>
      <w:r w:rsidR="0002571A">
        <w:rPr>
          <w:rFonts w:ascii="Verdana" w:hAnsi="Verdana"/>
          <w:lang w:val="pl-PL"/>
        </w:rPr>
        <w:t>ymagania</w:t>
      </w:r>
      <w:r w:rsidR="00561639">
        <w:rPr>
          <w:rFonts w:ascii="Verdana" w:hAnsi="Verdana"/>
          <w:lang w:val="pl-PL"/>
        </w:rPr>
        <w:t>:</w:t>
      </w:r>
    </w:p>
    <w:p w14:paraId="6B1BB2D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20A7EF52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różne stawki opłat zależnie od wybranego rodzaju wjazdu,</w:t>
      </w:r>
    </w:p>
    <w:p w14:paraId="6594D150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192ED09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340410BC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B02CFC5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55E97961" w14:textId="1705C46F" w:rsidR="00561639" w:rsidRPr="00C2143E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</w:p>
    <w:p w14:paraId="0A508FFC" w14:textId="77777777" w:rsidR="009813D9" w:rsidRPr="007E7C53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A5392E4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18:</w:t>
      </w:r>
    </w:p>
    <w:p w14:paraId="2ECE12F3" w14:textId="3D48BBA6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Czy Zamawiający dopuści wykazanie spełnienia warunku doświadczenia poprzez przedstawienie realizacji polegających na wykonaniu lub dostawie systemów wjazdowych lub kontroli </w:t>
      </w:r>
      <w:r w:rsidRPr="007E7C53">
        <w:rPr>
          <w:rFonts w:ascii="Verdana" w:hAnsi="Verdana"/>
          <w:lang w:val="pl-PL"/>
        </w:rPr>
        <w:lastRenderedPageBreak/>
        <w:t>dostępu, w których wjazd do obiektu lub określonej strefy był realizowany na podstawie automatycznego rozpoznawania tablic rejestracyjnych, nawet jeżeli systemy te nie obejmowały wszystkich funkcjonalności wskazanych w warunku udziału lub opisie przedmiotu zamówienia? Prosimy o doprecyzowanie, czy dla oceny spełnienia warunku doświadczenia Zamawiający uzna za wystarczające doświadczenie w zakresie kluczowej funkcjonalności identyfikacji pojazdów poprzez LPR/ANPR, czy też wymaga wykazania realizacji obejmujących łącznie wszystkie elementy wskazane w dokumentacji.</w:t>
      </w:r>
    </w:p>
    <w:p w14:paraId="44B87EE9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64AF592" w14:textId="77777777" w:rsidR="006E473B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18:</w:t>
      </w:r>
      <w:r>
        <w:rPr>
          <w:rFonts w:ascii="Verdana" w:hAnsi="Verdana"/>
          <w:lang w:val="pl-PL"/>
        </w:rPr>
        <w:t xml:space="preserve"> </w:t>
      </w:r>
    </w:p>
    <w:p w14:paraId="3FF69743" w14:textId="3F32AE06" w:rsidR="003D353F" w:rsidRDefault="00C2143E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Warunki doświadczenia są szczegółowo opisane w Specyfikacji w Dziale </w:t>
      </w:r>
      <w:r w:rsidRPr="00C2143E">
        <w:rPr>
          <w:rFonts w:ascii="Verdana" w:hAnsi="Verdana"/>
          <w:lang w:val="pl-PL"/>
        </w:rPr>
        <w:t>VII. Zawartość oferty</w:t>
      </w:r>
      <w:r>
        <w:rPr>
          <w:rFonts w:ascii="Verdana" w:hAnsi="Verdana"/>
          <w:lang w:val="pl-PL"/>
        </w:rPr>
        <w:t>, ust. 5 i 6. Ze względu na złożoność projektowanego Systemu wjazdowego, Zamawiający wymaga wykazania odpowiedniego doświadczenia w budowaniu Systemów wjazdowych/parkingowych jako gwarancja rzetelnego ich wykonania i bezawaryjnego działania w przyszłości.</w:t>
      </w:r>
    </w:p>
    <w:p w14:paraId="6927A53C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29A6EFAC" w14:textId="51978BCC" w:rsidR="003D353F" w:rsidRP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="00C2143E">
        <w:rPr>
          <w:rFonts w:ascii="Verdana" w:hAnsi="Verdana"/>
          <w:lang w:val="pl-PL"/>
        </w:rPr>
        <w:t>5</w:t>
      </w:r>
      <w:r w:rsidRPr="003D353F">
        <w:rPr>
          <w:rFonts w:ascii="Verdana" w:hAnsi="Verdana"/>
          <w:lang w:val="pl-PL"/>
        </w:rPr>
        <w:t>.</w:t>
      </w:r>
      <w:r w:rsidRPr="003D353F">
        <w:rPr>
          <w:rFonts w:ascii="Verdana" w:hAnsi="Verdana"/>
          <w:lang w:val="pl-PL"/>
        </w:rPr>
        <w:tab/>
        <w:t>Wymagane doświadczenie Oferenta, czyli informacja o dotychczas wykonanych w okresie 2023-2026 roku minimum 2-ch dostaw systemów parkingowych lub wjazdowych o wartości minimum 200 000,00 zł brutto każda, popartych referencjami wraz z dostarczonym kontaktem do firmy użytkującej system w celu weryfikacji i oceny jego działania. Druk stanowi Załącznik nr 4 do niniejszej specyfikacji.</w:t>
      </w:r>
    </w:p>
    <w:p w14:paraId="04455FC5" w14:textId="77777777" w:rsidR="003D353F" w:rsidRPr="003D353F" w:rsidRDefault="003D353F" w:rsidP="00C214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6.</w:t>
      </w:r>
      <w:r w:rsidRPr="003D353F">
        <w:rPr>
          <w:rFonts w:ascii="Verdana" w:hAnsi="Verdana"/>
          <w:lang w:val="pl-PL"/>
        </w:rPr>
        <w:tab/>
        <w:t>Aby wykonany System kontroli wjazdów i wyjazdów pojazdów został uwzględniony w wykazanym doświadczeniu musi spełnić poniższe wymagania:</w:t>
      </w:r>
    </w:p>
    <w:p w14:paraId="7477CA93" w14:textId="5E3B224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32A36A94" w14:textId="4AF09395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różne stawki opłat zależnie od wybranego rodzaju wjazdu,</w:t>
      </w:r>
    </w:p>
    <w:p w14:paraId="423C8F4D" w14:textId="388F84D9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28524727" w14:textId="1A0CAF8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77807643" w14:textId="3D0A7333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645D30A" w14:textId="14089440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288A5CFD" w14:textId="01EE8C5B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  <w:r w:rsidR="00C2143E">
        <w:rPr>
          <w:rFonts w:ascii="Verdana" w:hAnsi="Verdana"/>
          <w:lang w:val="pl-PL"/>
        </w:rPr>
        <w:t>”</w:t>
      </w:r>
    </w:p>
    <w:p w14:paraId="08879B3B" w14:textId="77777777" w:rsidR="002E7E65" w:rsidRDefault="002E7E65" w:rsidP="002E7E65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599BB6B8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19:</w:t>
      </w:r>
    </w:p>
    <w:p w14:paraId="029C39DE" w14:textId="427690BF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D90886">
        <w:rPr>
          <w:rFonts w:ascii="Verdana" w:hAnsi="Verdana"/>
          <w:lang w:val="pl-PL"/>
        </w:rPr>
        <w:t>W dokumentacji</w:t>
      </w:r>
      <w:r w:rsidRPr="006D14E0">
        <w:rPr>
          <w:rFonts w:ascii="Verdana" w:hAnsi="Verdana"/>
          <w:lang w:val="pl-PL"/>
        </w:rPr>
        <w:t xml:space="preserve"> wskazano wymóg stosowania funkcji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dla kart abonamentowych, przy jednoczesnym przewidzeniu:</w:t>
      </w:r>
    </w:p>
    <w:p w14:paraId="3441B99B" w14:textId="3DB92230" w:rsidR="002E7E65" w:rsidRPr="006D14E0" w:rsidRDefault="002E7E65" w:rsidP="009F7225">
      <w:pPr>
        <w:pStyle w:val="Listanumerowana"/>
        <w:numPr>
          <w:ilvl w:val="0"/>
          <w:numId w:val="18"/>
        </w:numPr>
        <w:ind w:left="284" w:firstLine="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możliwości wyłączenia tej funkcji dla kont typu MASTER,</w:t>
      </w:r>
    </w:p>
    <w:p w14:paraId="65D68E2A" w14:textId="2F730294" w:rsidR="002E7E65" w:rsidRPr="006D14E0" w:rsidRDefault="002E7E65" w:rsidP="009F7225">
      <w:pPr>
        <w:pStyle w:val="Listanumerowana"/>
        <w:numPr>
          <w:ilvl w:val="0"/>
          <w:numId w:val="18"/>
        </w:numPr>
        <w:ind w:left="284" w:firstLine="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automatycznego resetowania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dla wybranych grup użytkowników,</w:t>
      </w:r>
    </w:p>
    <w:p w14:paraId="1AEA906C" w14:textId="5C301858" w:rsidR="002E7E65" w:rsidRPr="006D14E0" w:rsidRDefault="002E7E65" w:rsidP="009F7225">
      <w:pPr>
        <w:pStyle w:val="Listanumerowana"/>
        <w:numPr>
          <w:ilvl w:val="0"/>
          <w:numId w:val="18"/>
        </w:numPr>
        <w:ind w:left="709" w:hanging="425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występowania scenariuszy (np. tryby pracy systemu, sytuacje awaryjne), w których zachowanie ciągłości sekwencji wjazd/wyjazd może być zaburzone.</w:t>
      </w:r>
    </w:p>
    <w:p w14:paraId="33B34C7D" w14:textId="77777777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Z uwagi na powyższe prosimy o potwierdzenie:</w:t>
      </w:r>
    </w:p>
    <w:p w14:paraId="1A43E75C" w14:textId="008A154E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Czy Zamawiający oczekuje implementacji funkcji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jako mechanizmu służącego do ograniczania nadużyć (np. wielokrotnego wjazdu na jednej karcie bez uprzedniego wyjazdu), przy jednoczesnym dopuszczeniu jej selektywnego stosowania (np. dla wybranych grup użytkowników lub z możliwością wyłączenia/resetu)?</w:t>
      </w:r>
    </w:p>
    <w:p w14:paraId="78AD3B91" w14:textId="77777777" w:rsidR="002E7E65" w:rsidRPr="006D14E0" w:rsidRDefault="002E7E65" w:rsidP="002E7E65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</w:p>
    <w:p w14:paraId="4808CDC3" w14:textId="10441A79" w:rsidR="002E7E65" w:rsidRPr="00F11F8C" w:rsidRDefault="002E7E65" w:rsidP="002E7E65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Odpowiedź </w:t>
      </w:r>
      <w:r w:rsidR="009E38D4" w:rsidRPr="00F11F8C">
        <w:rPr>
          <w:rFonts w:ascii="Verdana" w:hAnsi="Verdana"/>
          <w:lang w:val="pl-PL"/>
        </w:rPr>
        <w:t xml:space="preserve">nr </w:t>
      </w:r>
      <w:r w:rsidRPr="00F11F8C">
        <w:rPr>
          <w:rFonts w:ascii="Verdana" w:hAnsi="Verdana"/>
          <w:lang w:val="pl-PL"/>
        </w:rPr>
        <w:t>19</w:t>
      </w:r>
      <w:r w:rsidR="009E38D4" w:rsidRPr="00F11F8C">
        <w:rPr>
          <w:rFonts w:ascii="Verdana" w:hAnsi="Verdana"/>
          <w:lang w:val="pl-PL"/>
        </w:rPr>
        <w:t>:</w:t>
      </w:r>
    </w:p>
    <w:p w14:paraId="1D270BBA" w14:textId="07EDDE76" w:rsidR="00CD263E" w:rsidRPr="006D14E0" w:rsidRDefault="00CD263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 xml:space="preserve">Tak, </w:t>
      </w:r>
      <w:r w:rsidR="000A1919" w:rsidRPr="006D14E0">
        <w:rPr>
          <w:rFonts w:ascii="Verdana" w:hAnsi="Verdana"/>
          <w:lang w:val="pl-PL"/>
        </w:rPr>
        <w:t>S</w:t>
      </w:r>
      <w:r w:rsidRPr="006D14E0">
        <w:rPr>
          <w:rFonts w:ascii="Verdana" w:hAnsi="Verdana"/>
          <w:lang w:val="pl-PL"/>
        </w:rPr>
        <w:t xml:space="preserve">ystem ma ograniczyć do minimum nadużycia bezpłatnego wjazdu pojazdów. Przypadek kont MASTER odnosi się do posiadaczy kart, którzy mają możliwość wjechać i wyjechać z terenu Rynku innym wjazdem, który jest i będzie poza </w:t>
      </w:r>
      <w:r w:rsidR="000A1919" w:rsidRPr="006D14E0">
        <w:rPr>
          <w:rFonts w:ascii="Verdana" w:hAnsi="Verdana"/>
          <w:lang w:val="pl-PL"/>
        </w:rPr>
        <w:t>S</w:t>
      </w:r>
      <w:r w:rsidRPr="006D14E0">
        <w:rPr>
          <w:rFonts w:ascii="Verdana" w:hAnsi="Verdana"/>
          <w:lang w:val="pl-PL"/>
        </w:rPr>
        <w:t>ystemem.</w:t>
      </w:r>
    </w:p>
    <w:p w14:paraId="0ACF55BB" w14:textId="77777777" w:rsidR="000A1919" w:rsidRDefault="000A1919" w:rsidP="00CD263E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6C60F756" w14:textId="77777777" w:rsidR="00B52CC3" w:rsidRDefault="00B52CC3" w:rsidP="00CD263E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423B9298" w14:textId="77777777" w:rsidR="00B52CC3" w:rsidRPr="006D14E0" w:rsidRDefault="00B52CC3" w:rsidP="00CD263E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78876C9D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lastRenderedPageBreak/>
        <w:t>Pytanie nr 20:</w:t>
      </w:r>
    </w:p>
    <w:p w14:paraId="46CD2AC7" w14:textId="2CBD62E3" w:rsidR="006D14E0" w:rsidRPr="006D14E0" w:rsidRDefault="006D14E0" w:rsidP="00D90886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dokumentacji przewidziano możliwość:</w:t>
      </w:r>
    </w:p>
    <w:p w14:paraId="367CC5A4" w14:textId="77777777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wyjazdu pojazdu bez uiszczenia opłaty,</w:t>
      </w:r>
    </w:p>
    <w:p w14:paraId="66B85BA0" w14:textId="1315A89C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ręcznego otwarcia szlabanu przez obsługę,</w:t>
      </w:r>
    </w:p>
    <w:p w14:paraId="1B08B366" w14:textId="5B8E7C55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zapisywania zaległych opłat przypisanych do numeru rejestracyjnego pojazdu.</w:t>
      </w:r>
    </w:p>
    <w:p w14:paraId="37D70913" w14:textId="77777777" w:rsidR="006D14E0" w:rsidRPr="006D14E0" w:rsidRDefault="006D14E0" w:rsidP="00D90886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Jednocześnie Zamawiający opisuje standardowy proces wyjazdu jako sekwencję polegającą na:</w:t>
      </w:r>
    </w:p>
    <w:p w14:paraId="16145691" w14:textId="77777777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identyfikacji pojazdu (kamera LPR),</w:t>
      </w:r>
    </w:p>
    <w:p w14:paraId="18C82A0A" w14:textId="58BC32E5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weryfikacji opłaty w systemie,</w:t>
      </w:r>
    </w:p>
    <w:p w14:paraId="1C586BF6" w14:textId="6F04F0EA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ewentualnym zeskanowaniu biletu lub użyciu karty,</w:t>
      </w:r>
    </w:p>
    <w:p w14:paraId="00E23D8D" w14:textId="620FAAFE" w:rsidR="000A1919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a następnie automatycznym otwarciu szlabanu po pozytywnej weryfikacji.</w:t>
      </w:r>
    </w:p>
    <w:p w14:paraId="14ACE9C7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praktyce systemów parkingowych należy wskazać, że:</w:t>
      </w:r>
    </w:p>
    <w:p w14:paraId="08080C5E" w14:textId="746E4D07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trybie standardowym wyjazd jest możliwy wyłącznie po dokonaniu opłaty,</w:t>
      </w:r>
    </w:p>
    <w:p w14:paraId="1F3CAFCF" w14:textId="594DAE40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natomiast w trybie awaryjnym (np. ręczne otwarcie szlabanów, awaria systemu, ewakuacja) pojazdy wyjeżdżają tzw. „na zderzaku” (ciągłym strumieniem),</w:t>
      </w:r>
    </w:p>
    <w:p w14:paraId="60ABE9EB" w14:textId="24B1B922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takim trybie systemy parkingowe nie realizują pełnej rejestracji wyjazdów ani przypisywania zaległości, ponieważ nie jest możliwe zachowanie opisanej przez Zamawiającego sekwencji identyfikacji i weryfikacji dla każdego pojazdu,</w:t>
      </w:r>
    </w:p>
    <w:p w14:paraId="47CDBEC1" w14:textId="31B8421E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próba rejestrowania każdego wyjazdu w takich warunkach jest w praktyce niewykonalna i prowadzi do niespójności danych.</w:t>
      </w:r>
    </w:p>
    <w:p w14:paraId="3B1BC80F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związku z powyższym prosimy o potwierdzenie:</w:t>
      </w:r>
    </w:p>
    <w:p w14:paraId="33D6A80A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Czy Zamawiający dopuszcza rozwiązanie, w którym system:</w:t>
      </w:r>
    </w:p>
    <w:p w14:paraId="13AA8CD3" w14:textId="0A858288" w:rsidR="006D14E0" w:rsidRPr="006D14E0" w:rsidRDefault="006D14E0" w:rsidP="006D14E0">
      <w:pPr>
        <w:pStyle w:val="Listanumerowana"/>
        <w:numPr>
          <w:ilvl w:val="0"/>
          <w:numId w:val="22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trybie standardowym bezwzględnie wymusza dokonanie opłaty przed wyjazdem (bez możliwości generowania zaległości),</w:t>
      </w:r>
    </w:p>
    <w:p w14:paraId="750B6D4D" w14:textId="280BFA2B" w:rsidR="006D14E0" w:rsidRPr="006D14E0" w:rsidRDefault="006D14E0" w:rsidP="006D14E0">
      <w:pPr>
        <w:pStyle w:val="Listanumerowana"/>
        <w:numPr>
          <w:ilvl w:val="0"/>
          <w:numId w:val="22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natomiast w trybach awaryjnych (np. ręczne otwarcie szlabanów) nie realizuje rejestracji wyjazdów ani przypisywania zaległości, jako że jest to zgodne z praktyką działania systemów parkingowych?</w:t>
      </w:r>
    </w:p>
    <w:p w14:paraId="4F1954C0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23DF65B5" w14:textId="38BC5721" w:rsidR="006D14E0" w:rsidRPr="00F11F8C" w:rsidRDefault="006D14E0" w:rsidP="006D14E0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Odpowiedź </w:t>
      </w:r>
      <w:r w:rsidR="009E38D4" w:rsidRPr="00F11F8C">
        <w:rPr>
          <w:rFonts w:ascii="Verdana" w:hAnsi="Verdana"/>
          <w:lang w:val="pl-PL"/>
        </w:rPr>
        <w:t xml:space="preserve">nr </w:t>
      </w:r>
      <w:r w:rsidRPr="00F11F8C">
        <w:rPr>
          <w:rFonts w:ascii="Verdana" w:hAnsi="Verdana"/>
          <w:lang w:val="pl-PL"/>
        </w:rPr>
        <w:t>20</w:t>
      </w:r>
      <w:r w:rsidR="009E38D4" w:rsidRPr="00F11F8C">
        <w:rPr>
          <w:rFonts w:ascii="Verdana" w:hAnsi="Verdana"/>
          <w:lang w:val="pl-PL"/>
        </w:rPr>
        <w:t>:</w:t>
      </w:r>
    </w:p>
    <w:p w14:paraId="734CDA9F" w14:textId="6A0D2FB6" w:rsidR="00B51A25" w:rsidRDefault="00B51A2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Tak, System w </w:t>
      </w:r>
      <w:r>
        <w:rPr>
          <w:rFonts w:ascii="Verdana" w:hAnsi="Verdana"/>
          <w:lang w:val="pl-PL"/>
        </w:rPr>
        <w:t xml:space="preserve">standardowym trybie pracy wymusza dokonanie opłaty przed wyjazdem z wyjątkiem opisanym w „Opisie działania Systemu”, dział </w:t>
      </w:r>
      <w:r w:rsidRPr="00B51A25">
        <w:rPr>
          <w:rFonts w:ascii="Verdana" w:hAnsi="Verdana"/>
          <w:lang w:val="pl-PL"/>
        </w:rPr>
        <w:t>IX.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OPIS FUNKCJONALNY</w:t>
      </w:r>
      <w:r>
        <w:rPr>
          <w:rFonts w:ascii="Verdana" w:hAnsi="Verdana"/>
          <w:lang w:val="pl-PL"/>
        </w:rPr>
        <w:t>, ust. 7:</w:t>
      </w:r>
    </w:p>
    <w:p w14:paraId="44429894" w14:textId="7C05F13F" w:rsidR="00B51A25" w:rsidRP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B51A25">
        <w:rPr>
          <w:rFonts w:ascii="Verdana" w:hAnsi="Verdana"/>
          <w:lang w:val="pl-PL"/>
        </w:rPr>
        <w:t>7.6.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System uniemożliwia wyjazd z terenu Rynku pojazdów posiadających nieopłacone opłaty wjazdowe. Wyjazd Klientów w tych przypadkach nastąpi po uiszczeniu wszystkich zaległych opłat.</w:t>
      </w:r>
    </w:p>
    <w:p w14:paraId="49E42D52" w14:textId="596F2BDB" w:rsidR="00B51A25" w:rsidRP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B51A25">
        <w:rPr>
          <w:rFonts w:ascii="Verdana" w:hAnsi="Verdana"/>
          <w:lang w:val="pl-PL"/>
        </w:rPr>
        <w:t>7.7.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W przypadku nieuiszczenia przez Klienta opłaty System wyświetli informacje o zaległych opłatach na wyświetlaczu Klienta na pasie wyjazdowym. Informacje będą indywidualne dla każdego nr rej.</w:t>
      </w:r>
    </w:p>
    <w:p w14:paraId="51AB8E89" w14:textId="2669EB32" w:rsid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B51A25">
        <w:rPr>
          <w:rFonts w:ascii="Verdana" w:hAnsi="Verdana"/>
          <w:lang w:val="pl-PL"/>
        </w:rPr>
        <w:t>7.8.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W przypadku braku możliwości uiszczenia przez Klienta opłaty Obsługa wjazdu otworzy szlaban z poziomu Systemu. System automatycznie zapamięta zaległą opłatę przypisaną do nr rej. System zapamiętuje który zalogowany użytkownik obsługi wjazdu i w jakiej sytuacji otworzył szlaban.</w:t>
      </w:r>
    </w:p>
    <w:p w14:paraId="28EBB7F4" w14:textId="6F4DDD50" w:rsid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7.9 </w:t>
      </w:r>
      <w:r w:rsidRPr="00B51A25">
        <w:rPr>
          <w:rFonts w:ascii="Verdana" w:hAnsi="Verdana"/>
          <w:lang w:val="pl-PL"/>
        </w:rPr>
        <w:t>System posiada możliwość zatwierdzenia wyjazdu pojazdu z terenu Rynku przez Obsługę wjazdu w sytuacji, gdy pojazd wjechał na Rynek bramą wjazdową, a wyjechał inną bramą będącą poza Systemem.</w:t>
      </w:r>
      <w:r>
        <w:rPr>
          <w:rFonts w:ascii="Verdana" w:hAnsi="Verdana"/>
          <w:lang w:val="pl-PL"/>
        </w:rPr>
        <w:t>”</w:t>
      </w:r>
    </w:p>
    <w:p w14:paraId="4FD48F02" w14:textId="0623C7FA" w:rsidR="0072745C" w:rsidRDefault="0072745C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Powyższe sytuacje wystąpią, gdy Klient z jakichś powodów nie może uiścić opłaty. Rynek nie może przetrzymywać pojazdu, więc musi istnieć opcja ręcznego wypuszczenia pojazdu bez opłaty z zapamiętaniem przez System wysokości zaległej opłaty i z zakazem wjazdu tego pojazdu przed uiszczeniem opłaty.</w:t>
      </w:r>
    </w:p>
    <w:p w14:paraId="2E2A2EF6" w14:textId="77777777" w:rsidR="00DE56AE" w:rsidRDefault="00DE56AE" w:rsidP="0072745C">
      <w:pPr>
        <w:pStyle w:val="Listanumerowana"/>
        <w:numPr>
          <w:ilvl w:val="0"/>
          <w:numId w:val="0"/>
        </w:numPr>
        <w:ind w:left="360" w:firstLine="360"/>
        <w:jc w:val="both"/>
        <w:rPr>
          <w:rFonts w:ascii="Verdana" w:hAnsi="Verdana"/>
          <w:lang w:val="pl-PL"/>
        </w:rPr>
      </w:pPr>
    </w:p>
    <w:p w14:paraId="26305805" w14:textId="315E486D" w:rsidR="0072745C" w:rsidRDefault="0072745C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 przypadku trybów awaryjnych</w:t>
      </w:r>
      <w:r w:rsidR="007739FD">
        <w:rPr>
          <w:rFonts w:ascii="Verdana" w:hAnsi="Verdana"/>
          <w:lang w:val="pl-PL"/>
        </w:rPr>
        <w:t xml:space="preserve"> należy opracować procedury do sytuacji opisanych w dziale </w:t>
      </w:r>
      <w:r w:rsidR="007739FD" w:rsidRPr="007739FD">
        <w:rPr>
          <w:rFonts w:ascii="Verdana" w:hAnsi="Verdana"/>
          <w:lang w:val="pl-PL"/>
        </w:rPr>
        <w:t>XII.</w:t>
      </w:r>
      <w:r w:rsidR="007739FD">
        <w:rPr>
          <w:rFonts w:ascii="Verdana" w:hAnsi="Verdana"/>
          <w:lang w:val="pl-PL"/>
        </w:rPr>
        <w:t xml:space="preserve"> </w:t>
      </w:r>
      <w:r w:rsidR="007739FD" w:rsidRPr="007739FD">
        <w:rPr>
          <w:rFonts w:ascii="Verdana" w:hAnsi="Verdana"/>
          <w:lang w:val="pl-PL"/>
        </w:rPr>
        <w:t>WYMAGANIA TECHNICZNE, KONIECZNE DO SPEŁNIENIA PRZEZ ELEMENTY SYSTEMU</w:t>
      </w:r>
      <w:r w:rsidR="007739FD">
        <w:rPr>
          <w:rFonts w:ascii="Verdana" w:hAnsi="Verdana"/>
          <w:lang w:val="pl-PL"/>
        </w:rPr>
        <w:t xml:space="preserve"> ust 5:</w:t>
      </w:r>
    </w:p>
    <w:p w14:paraId="41E88798" w14:textId="68AEB63A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>„</w:t>
      </w:r>
      <w:r w:rsidRPr="007739FD">
        <w:rPr>
          <w:rFonts w:ascii="Verdana" w:hAnsi="Verdana"/>
          <w:lang w:val="pl-PL"/>
        </w:rPr>
        <w:t>5.37.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 xml:space="preserve">Na etapie wdrażania Systemu należy opracować procedury funkcjonowania Systemu w sytuacji braku </w:t>
      </w:r>
      <w:proofErr w:type="spellStart"/>
      <w:r w:rsidRPr="007739FD">
        <w:rPr>
          <w:rFonts w:ascii="Verdana" w:hAnsi="Verdana"/>
          <w:lang w:val="pl-PL"/>
        </w:rPr>
        <w:t>internetu</w:t>
      </w:r>
      <w:proofErr w:type="spellEnd"/>
      <w:r w:rsidRPr="007739FD">
        <w:rPr>
          <w:rFonts w:ascii="Verdana" w:hAnsi="Verdana"/>
          <w:lang w:val="pl-PL"/>
        </w:rPr>
        <w:t>.</w:t>
      </w:r>
    </w:p>
    <w:p w14:paraId="10A6A11F" w14:textId="49B9A508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5.38.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ręcznego poboru opłaty od pojazdów oraz rejestrację wjazdów Klientów z kartami abonamentowymi w przypadku wystąpienia awarii Systemu.</w:t>
      </w:r>
    </w:p>
    <w:p w14:paraId="637FE000" w14:textId="1104210C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5.39.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Należy opracować procedurę działania Systemu w trybie awaryjnym przy uszkodzonym szlabanie.</w:t>
      </w:r>
    </w:p>
    <w:p w14:paraId="3BC1539D" w14:textId="1CAF7D62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5.40.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poboru opłat zaległych od pojazdów, które wjechały na teren Rynku przed awarią Systemu.</w:t>
      </w:r>
    </w:p>
    <w:p w14:paraId="450AB15C" w14:textId="490E089D" w:rsid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5.41.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poboru opłat i wyjazdu pojazdów z Rynku, które wjechały bez rejestracji wjazdu spowodowanej awarią Systemu, a wyjeżdżają po uruchomieniu Systemu.</w:t>
      </w:r>
      <w:r>
        <w:rPr>
          <w:rFonts w:ascii="Verdana" w:hAnsi="Verdana"/>
          <w:lang w:val="pl-PL"/>
        </w:rPr>
        <w:t>”</w:t>
      </w:r>
    </w:p>
    <w:p w14:paraId="399088DD" w14:textId="090D4D8D" w:rsidR="00DE56AE" w:rsidRDefault="00DE56A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chce narzucać rozwiązań Wykonawcy ze względu na nieznajomość rozwiązań jakie można zastosować w Systemach automatycznego poboru opłat. Jednocześnie Zamawiający </w:t>
      </w:r>
      <w:r w:rsidR="009E38D4">
        <w:rPr>
          <w:rFonts w:ascii="Verdana" w:hAnsi="Verdana"/>
          <w:lang w:val="pl-PL"/>
        </w:rPr>
        <w:t>wymaga</w:t>
      </w:r>
      <w:r>
        <w:rPr>
          <w:rFonts w:ascii="Verdana" w:hAnsi="Verdana"/>
          <w:lang w:val="pl-PL"/>
        </w:rPr>
        <w:t>, aby wjazd i wyjazd z terenu Rynku był maksymalnie szczelny, żeby Klienci wnosili opłaty, a Obsługa wjazdu wiedziała, jak się zachować w sytuacjach awaryjnych.</w:t>
      </w:r>
    </w:p>
    <w:p w14:paraId="27BE6B82" w14:textId="77777777" w:rsidR="00DE56AE" w:rsidRDefault="00DE56AE" w:rsidP="007739FD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</w:p>
    <w:p w14:paraId="7AD0DB40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21:</w:t>
      </w:r>
    </w:p>
    <w:p w14:paraId="62B9AAC3" w14:textId="73CF8291" w:rsidR="00DE56AE" w:rsidRPr="00F11F8C" w:rsidRDefault="00DE56A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Zgodnie z dokumentacją Zamawiający przewiduje wykorzystanie istniejącej infrastruktury, w tym szlabanów parkingowych, w ramach realizacji Systemu</w:t>
      </w:r>
      <w:r w:rsidR="009E38D4" w:rsidRPr="00F11F8C">
        <w:rPr>
          <w:rFonts w:ascii="Verdana" w:hAnsi="Verdana"/>
          <w:lang w:val="pl-PL"/>
        </w:rPr>
        <w:t>.</w:t>
      </w:r>
    </w:p>
    <w:p w14:paraId="07D8F32E" w14:textId="77777777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Jednocześnie brak jest jednoznacznych zapisów dotyczących odpowiedzialności za ich stan techniczny, gwarancję oraz serwis w trakcie realizacji i eksploatacji Systemu.</w:t>
      </w:r>
    </w:p>
    <w:p w14:paraId="28F5D440" w14:textId="77777777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związku z powyższym prosimy o potwierdzenie:</w:t>
      </w:r>
    </w:p>
    <w:p w14:paraId="5BF99AE1" w14:textId="79DC58FD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Czy Zamawiający przejmuje pełną odpowiedzialność za stan techniczny istniejących szlabanów oraz wszelkie obowiązki związane z ich gwarancją, utrzymaniem i serwisem (zarówno w okresie realizacji, jak i eksploatacji Systemu), w szczególności w przypadku awarii, niekompatybilności lub braku możliwości integracji z oferowanym rozwiązaniem?</w:t>
      </w:r>
    </w:p>
    <w:p w14:paraId="147BC417" w14:textId="7777777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976EEE1" w14:textId="4C684FA4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21:</w:t>
      </w:r>
    </w:p>
    <w:p w14:paraId="5DC6CE8A" w14:textId="4BB860FE" w:rsidR="009E38D4" w:rsidRPr="00F11F8C" w:rsidRDefault="009E38D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Tak potwierdzam, Zamawiający odpowiada za stan techniczny aktualnie zainstalowanych urządzeń – m.in. szlabanów. Zgodnie z §1, ust. 4 Umowy (Załącznik nr 2 do Umowy) wskazane będą urządzenia, które są serwisowane przez Zamawiającego (naprawa, wymiana, demontaż, montaż).</w:t>
      </w:r>
    </w:p>
    <w:p w14:paraId="236E7128" w14:textId="7777777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636E606B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22:</w:t>
      </w:r>
    </w:p>
    <w:p w14:paraId="60C95EDE" w14:textId="20D340EC" w:rsidR="009E38D4" w:rsidRPr="009E38D4" w:rsidRDefault="009E38D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Zgodnie z dokumentacją Zamawiający przewiduje wykorzystanie istniejących obudów terminali </w:t>
      </w:r>
      <w:r w:rsidRPr="009E38D4">
        <w:rPr>
          <w:rFonts w:ascii="Verdana" w:hAnsi="Verdana"/>
          <w:lang w:val="pl-PL"/>
        </w:rPr>
        <w:t>wyjazdowych</w:t>
      </w:r>
    </w:p>
    <w:p w14:paraId="28494816" w14:textId="77777777" w:rsidR="009E38D4" w:rsidRPr="009E38D4" w:rsidRDefault="009E38D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Jednocześnie, na podstawie przeprowadzonej wizji lokalnej stwierdzono, że:</w:t>
      </w:r>
    </w:p>
    <w:p w14:paraId="466276C5" w14:textId="30B570C0" w:rsid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obecne rozwiązanie nie stanowi kompletnego rozwiązania systemowego, lecz jest realizowane jako dwa terminale zamontowane jeden nad drugim,</w:t>
      </w:r>
    </w:p>
    <w:p w14:paraId="42FBE576" w14:textId="5F02ABA2" w:rsid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obudowy znajdują się w złym stanie technicznym (widoczna korozja),</w:t>
      </w:r>
    </w:p>
    <w:p w14:paraId="67754FDD" w14:textId="39D0036A" w:rsidR="009E38D4" w:rsidRP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 trakcie opadów atmosferycznych do wnętrza obudów dostaje się woda, co potwierdzają ślady korozji oraz naloty rdzawe na elementach wewnętrznych, w tym na taśmach kablowych.</w:t>
      </w:r>
    </w:p>
    <w:p w14:paraId="1A85CAF9" w14:textId="77777777" w:rsidR="009E38D4" w:rsidRPr="009E38D4" w:rsidRDefault="009E38D4" w:rsidP="009F7225">
      <w:pPr>
        <w:pStyle w:val="Listanumerowana"/>
        <w:numPr>
          <w:ilvl w:val="0"/>
          <w:numId w:val="0"/>
        </w:numPr>
        <w:ind w:firstLine="709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 związku z powyższym wnosimy o:</w:t>
      </w:r>
    </w:p>
    <w:p w14:paraId="19C86556" w14:textId="43338AEC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rezygnację z wymogu wykorzystania istniejących obudów terminali wyjazdowych jako elementów infrastruktury Systemu, gdyż wyłącznie zastosowanie nowych, systemowych obudów:</w:t>
      </w:r>
    </w:p>
    <w:p w14:paraId="4D8BB966" w14:textId="5CCF69B3" w:rsid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gwarantuje bezawaryjne i stabilne działanie systemu w całym okresie eksploatacji,</w:t>
      </w:r>
    </w:p>
    <w:p w14:paraId="614AC2B1" w14:textId="0602E0FE" w:rsid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zapewnia spełnienie wymagań w zakresie szczelności, bezpieczeństwa i trwałości,</w:t>
      </w:r>
    </w:p>
    <w:p w14:paraId="7595606D" w14:textId="77777777" w:rsidR="009E38D4" w:rsidRPr="009E38D4" w:rsidRDefault="009E38D4" w:rsidP="00D90886">
      <w:pPr>
        <w:pStyle w:val="Listanumerowana"/>
        <w:numPr>
          <w:ilvl w:val="0"/>
          <w:numId w:val="26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 xml:space="preserve">umożliwia przygotowanie porównywalnych i rzetelnych ofert przez wszystkich wykonawców (bez ryzyka różnej interpretacji zakresu prac i </w:t>
      </w:r>
      <w:proofErr w:type="spellStart"/>
      <w:r w:rsidRPr="009E38D4">
        <w:rPr>
          <w:rFonts w:ascii="Verdana" w:hAnsi="Verdana"/>
          <w:lang w:val="pl-PL"/>
        </w:rPr>
        <w:t>ryzyk</w:t>
      </w:r>
      <w:proofErr w:type="spellEnd"/>
      <w:r w:rsidRPr="009E38D4">
        <w:rPr>
          <w:rFonts w:ascii="Verdana" w:hAnsi="Verdana"/>
          <w:lang w:val="pl-PL"/>
        </w:rPr>
        <w:t xml:space="preserve"> technicznych).</w:t>
      </w:r>
    </w:p>
    <w:p w14:paraId="7EA11F3E" w14:textId="77777777" w:rsidR="009E38D4" w:rsidRP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lastRenderedPageBreak/>
        <w:t>lub alternatywnie, w przypadku podtrzymania wymogu:</w:t>
      </w:r>
    </w:p>
    <w:p w14:paraId="0638923A" w14:textId="761C19FA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potwierdzenie, że Zamawiający przejmuje pełną i nieograniczoną odpowiedzialność za wszelkie skutki techniczne i eksploatacyjne wynikające z wykorzystania istniejących obudów, w tym w szczególności za:</w:t>
      </w:r>
    </w:p>
    <w:p w14:paraId="3127D739" w14:textId="7F4BFBBE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uszkodzenia, skrócenie żywotności lub utratę gwarancji urządzeń elektronicznych zainstalowanych wewnątrz obudów,</w:t>
      </w:r>
    </w:p>
    <w:p w14:paraId="0AC4A3E5" w14:textId="7C985F6D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wpływ warunków atmosferycznych (wilgoć, skraplanie, korozja) na pracę urządzeń,</w:t>
      </w:r>
    </w:p>
    <w:p w14:paraId="35654B96" w14:textId="136418D4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brak możliwości zapewnienia wymaganych parametrów środowiskowych pracy urządzeń (temperatura, szczelność, wentylacja),</w:t>
      </w:r>
    </w:p>
    <w:p w14:paraId="5BB05F31" w14:textId="6D55DE46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wszelkie awarie wynikające bezpośrednio lub pośrednio ze stanu technicznego obudów,</w:t>
      </w:r>
    </w:p>
    <w:p w14:paraId="08B1A2F9" w14:textId="45FCA739" w:rsidR="009E38D4" w:rsidRP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brak możliwości dochodzenia roszczeń wobec Wykonawcy w powyższym zakresie.</w:t>
      </w:r>
    </w:p>
    <w:p w14:paraId="21C5E547" w14:textId="77777777" w:rsidR="009E38D4" w:rsidRPr="009E38D4" w:rsidRDefault="009E38D4" w:rsidP="009F7225">
      <w:pPr>
        <w:pStyle w:val="Listanumerowana"/>
        <w:numPr>
          <w:ilvl w:val="0"/>
          <w:numId w:val="0"/>
        </w:numPr>
        <w:ind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Dodatkowo prosimy o potwierdzenie, że:</w:t>
      </w:r>
    </w:p>
    <w:p w14:paraId="60068E2C" w14:textId="02BA02E8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istniejące obudowy spełniają aktualne wymagania wynikające z obowiązujących przepisów prawa oraz norm technicznych dla urządzeń instalowanych na zewnątrz (w szczególności w zakresie stopnia ochrony IP, odporności na warunki atmosferyczne, bezpieczeństwa elektrycznego oraz ochrony przed korozją), zostały poddane stosownym odbiorom technicznym i mogą być bezpiecznie wykorzystane do zabudowy nowej elektroniki bez ryzyka jej uszkodzenia lub utraty gwarancji producenta.</w:t>
      </w:r>
    </w:p>
    <w:p w14:paraId="26957642" w14:textId="77777777" w:rsidR="009E38D4" w:rsidRDefault="009E38D4" w:rsidP="009E38D4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</w:p>
    <w:p w14:paraId="7A5A1321" w14:textId="55776E6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22:</w:t>
      </w:r>
    </w:p>
    <w:p w14:paraId="15D86671" w14:textId="4B388DA8" w:rsidR="0038565E" w:rsidRPr="00F11F8C" w:rsidRDefault="0038565E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Zamawiający dopuszcza wykorzystanie nowych obudów terminali wyjazdowych w </w:t>
      </w:r>
      <w:r w:rsidR="00292285" w:rsidRPr="00F11F8C">
        <w:rPr>
          <w:rFonts w:ascii="Verdana" w:hAnsi="Verdana"/>
          <w:lang w:val="pl-PL"/>
        </w:rPr>
        <w:t>opisanej sytuacji</w:t>
      </w:r>
      <w:r w:rsidR="00B31346" w:rsidRPr="00F11F8C">
        <w:rPr>
          <w:rFonts w:ascii="Verdana" w:hAnsi="Verdana"/>
          <w:lang w:val="pl-PL"/>
        </w:rPr>
        <w:t xml:space="preserve"> przy braku możliwości udzielenia przez</w:t>
      </w:r>
      <w:r w:rsidR="00292285" w:rsidRPr="00F11F8C">
        <w:rPr>
          <w:rFonts w:ascii="Verdana" w:hAnsi="Verdana"/>
          <w:lang w:val="pl-PL"/>
        </w:rPr>
        <w:t xml:space="preserve"> Wykonawc</w:t>
      </w:r>
      <w:r w:rsidR="00B31346" w:rsidRPr="00F11F8C">
        <w:rPr>
          <w:rFonts w:ascii="Verdana" w:hAnsi="Verdana"/>
          <w:lang w:val="pl-PL"/>
        </w:rPr>
        <w:t>ę</w:t>
      </w:r>
      <w:r w:rsidR="00292285" w:rsidRPr="00F11F8C">
        <w:rPr>
          <w:rFonts w:ascii="Verdana" w:hAnsi="Verdana"/>
          <w:lang w:val="pl-PL"/>
        </w:rPr>
        <w:t xml:space="preserve"> gwarancji na nowe urządzenia zamontowane w starych obudowach</w:t>
      </w:r>
      <w:r w:rsidR="00B31346" w:rsidRPr="00F11F8C">
        <w:rPr>
          <w:rFonts w:ascii="Verdana" w:hAnsi="Verdana"/>
          <w:lang w:val="pl-PL"/>
        </w:rPr>
        <w:t>.</w:t>
      </w:r>
    </w:p>
    <w:p w14:paraId="037CB485" w14:textId="3DF23945" w:rsidR="00292285" w:rsidRPr="00F11F8C" w:rsidRDefault="00292285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Ze względu na stan techniczny obudów, w których muszą być zamontowane urządzenia oraz specyfikację urządzeń Systemu, które po zamontowaniu muszą być użytkowane w konkretnych warunkach, Zamawiający nie może przejąć odpowiedzialności za te urządzenia.</w:t>
      </w:r>
    </w:p>
    <w:p w14:paraId="5F174872" w14:textId="082642B9" w:rsidR="00292285" w:rsidRPr="00F11F8C" w:rsidRDefault="00292285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Zamawiający nie posiada wiedzy na temat wymagań technicznych, które spełniają aktualnie zamontowane obudowy </w:t>
      </w:r>
      <w:r w:rsidR="00B31346" w:rsidRPr="00F11F8C">
        <w:rPr>
          <w:rFonts w:ascii="Verdana" w:hAnsi="Verdana"/>
          <w:lang w:val="pl-PL"/>
        </w:rPr>
        <w:t>urządzeń wyjazdowych.</w:t>
      </w:r>
    </w:p>
    <w:p w14:paraId="63CC7819" w14:textId="334DF09F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Zamawiający zmienił treść w tabeli 1 w Załączniku nr 3 Formularzu Oferty</w:t>
      </w:r>
      <w:r w:rsidR="00E33290" w:rsidRPr="00F11F8C">
        <w:rPr>
          <w:rFonts w:ascii="Verdana" w:hAnsi="Verdana"/>
          <w:lang w:val="pl-PL"/>
        </w:rPr>
        <w:t>. Po zmianach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Wykonawca musi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wybrać,</w:t>
      </w:r>
      <w:r w:rsidRPr="00F11F8C">
        <w:rPr>
          <w:rFonts w:ascii="Verdana" w:hAnsi="Verdana"/>
          <w:lang w:val="pl-PL"/>
        </w:rPr>
        <w:t xml:space="preserve"> czy </w:t>
      </w:r>
      <w:r w:rsidR="00E33290" w:rsidRPr="00F11F8C">
        <w:rPr>
          <w:rFonts w:ascii="Verdana" w:hAnsi="Verdana"/>
          <w:lang w:val="pl-PL"/>
        </w:rPr>
        <w:t>zamontuje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urządzenia w istniejących obudowach czy zastosuje nowe obudowy wraz z urządzeniami.</w:t>
      </w:r>
    </w:p>
    <w:p w14:paraId="5B153F95" w14:textId="77777777" w:rsidR="00B31346" w:rsidRPr="00F11F8C" w:rsidRDefault="00B31346" w:rsidP="00B3134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1321F64C" w14:textId="77777777" w:rsidR="00D90886" w:rsidRPr="00F11F8C" w:rsidRDefault="00D90886" w:rsidP="00D90886">
      <w:pPr>
        <w:pStyle w:val="Listanumerowana"/>
        <w:numPr>
          <w:ilvl w:val="0"/>
          <w:numId w:val="0"/>
        </w:numPr>
        <w:spacing w:after="0"/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Pytania nr 23:</w:t>
      </w:r>
    </w:p>
    <w:p w14:paraId="1996B855" w14:textId="46284D15" w:rsidR="003C3F29" w:rsidRPr="003C3F29" w:rsidRDefault="003C3F29" w:rsidP="009F7225">
      <w:pPr>
        <w:pStyle w:val="Listanumerowana"/>
        <w:numPr>
          <w:ilvl w:val="0"/>
          <w:numId w:val="0"/>
        </w:numPr>
        <w:spacing w:after="0"/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 dokumentacji wynika, że System ma wykorzystywać kamery LPR do identyfikacji numerów rejestracyjnych</w:t>
      </w:r>
      <w:r w:rsidRPr="003C3F29">
        <w:rPr>
          <w:rFonts w:ascii="Verdana" w:hAnsi="Verdana"/>
          <w:lang w:val="pl-PL"/>
        </w:rPr>
        <w:t xml:space="preserve"> pojazdów</w:t>
      </w:r>
      <w:r>
        <w:rPr>
          <w:rFonts w:ascii="Verdana" w:hAnsi="Verdana"/>
          <w:lang w:val="pl-PL"/>
        </w:rPr>
        <w:t xml:space="preserve">. </w:t>
      </w:r>
      <w:r w:rsidRPr="003C3F29">
        <w:rPr>
          <w:rFonts w:ascii="Verdana" w:hAnsi="Verdana"/>
          <w:lang w:val="pl-PL"/>
        </w:rPr>
        <w:t xml:space="preserve">Jednocześnie, na podstawie wizji lokalnej stwierdzono, że obecnie zainstalowane kamery: </w:t>
      </w:r>
    </w:p>
    <w:p w14:paraId="462A4462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pochodzą od różnych producentów, </w:t>
      </w:r>
    </w:p>
    <w:p w14:paraId="5E8E4395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zostały zainstalowane w różnych okresach, </w:t>
      </w:r>
    </w:p>
    <w:p w14:paraId="12C39F1F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nie stanowią jednolitego, systemowego rozwiązania, </w:t>
      </w:r>
    </w:p>
    <w:p w14:paraId="4D89676F" w14:textId="652C03C3" w:rsidR="003C3F29" w:rsidRP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mogą charakteryzować się różnymi parametrami technicznymi oraz różnymi sposobami integracji. </w:t>
      </w:r>
    </w:p>
    <w:p w14:paraId="2B51EB5C" w14:textId="77777777" w:rsidR="003C3F29" w:rsidRPr="003C3F29" w:rsidRDefault="003C3F29" w:rsidP="009F7225">
      <w:pPr>
        <w:pStyle w:val="Default"/>
        <w:spacing w:line="276" w:lineRule="auto"/>
        <w:ind w:firstLine="720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W ocenie Wykonawcy wyłącznie zastosowanie jednolitego, spójnego systemowo zestawu kamer LPR pozwala na: </w:t>
      </w:r>
    </w:p>
    <w:p w14:paraId="00BF00B1" w14:textId="77777777" w:rsid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zapewnienie wymaganej skuteczności odczytu tablic rejestracyjnych, </w:t>
      </w:r>
    </w:p>
    <w:p w14:paraId="3A8A38BA" w14:textId="77777777" w:rsid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stabilną i przewidywalną integrację z systemem parkingowym, </w:t>
      </w:r>
    </w:p>
    <w:p w14:paraId="4FA3161D" w14:textId="3C0B3B15" w:rsidR="003C3F29" w:rsidRP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spełnienie wymagań funkcjonalnych określonych w OPZ. </w:t>
      </w:r>
    </w:p>
    <w:p w14:paraId="278771F2" w14:textId="122B2669" w:rsidR="003C3F29" w:rsidRPr="003C3F29" w:rsidRDefault="003C3F29" w:rsidP="009F7225">
      <w:pPr>
        <w:pStyle w:val="Default"/>
        <w:spacing w:line="276" w:lineRule="auto"/>
        <w:ind w:firstLine="720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W związku z powyższym prosimy o potwierdzenie: </w:t>
      </w:r>
    </w:p>
    <w:p w14:paraId="654B9B15" w14:textId="407CCD8E" w:rsidR="00B31346" w:rsidRDefault="003C3F29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3C3F29">
        <w:rPr>
          <w:rFonts w:ascii="Verdana" w:hAnsi="Verdana"/>
          <w:lang w:val="pl-PL"/>
        </w:rPr>
        <w:lastRenderedPageBreak/>
        <w:t xml:space="preserve">Czy Zamawiający oczekuje wymiany wszystkich istniejących kamer LPR na nowe, stanowiące jednolity </w:t>
      </w:r>
      <w:r>
        <w:rPr>
          <w:rFonts w:ascii="Verdana" w:hAnsi="Verdana"/>
          <w:lang w:val="pl-PL"/>
        </w:rPr>
        <w:t>s</w:t>
      </w:r>
      <w:r w:rsidRPr="003C3F29">
        <w:rPr>
          <w:rFonts w:ascii="Verdana" w:hAnsi="Verdana"/>
          <w:lang w:val="pl-PL"/>
        </w:rPr>
        <w:t>ystem, jako warunku niezbędnego do prawidłowej realizacji i spełnienia wymagań funkcjonalnych systemu</w:t>
      </w:r>
      <w:r w:rsidRPr="003C3F29">
        <w:rPr>
          <w:rFonts w:ascii="Verdana" w:hAnsi="Verdana"/>
          <w:szCs w:val="21"/>
          <w:lang w:val="pl-PL"/>
        </w:rPr>
        <w:t xml:space="preserve"> identyfikacji pojazdów?</w:t>
      </w:r>
    </w:p>
    <w:p w14:paraId="250CA5B6" w14:textId="77777777" w:rsidR="00754B96" w:rsidRDefault="00754B96" w:rsidP="00754B9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</w:p>
    <w:p w14:paraId="73F2661F" w14:textId="2628BF7D" w:rsidR="00754B96" w:rsidRPr="00F11F8C" w:rsidRDefault="00754B96" w:rsidP="00754B9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>Odpowiedź nr 23:</w:t>
      </w:r>
    </w:p>
    <w:p w14:paraId="73141CBC" w14:textId="48F7D0C5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 xml:space="preserve">Tak, Zamawiający wymaga, aby zostały </w:t>
      </w:r>
      <w:r w:rsidR="00E33290" w:rsidRPr="00F11F8C">
        <w:rPr>
          <w:rFonts w:ascii="Verdana" w:hAnsi="Verdana"/>
          <w:szCs w:val="21"/>
          <w:lang w:val="pl-PL"/>
        </w:rPr>
        <w:t xml:space="preserve">zamontowane </w:t>
      </w:r>
      <w:r w:rsidRPr="00F11F8C">
        <w:rPr>
          <w:rFonts w:ascii="Verdana" w:hAnsi="Verdana"/>
          <w:szCs w:val="21"/>
          <w:lang w:val="pl-PL"/>
        </w:rPr>
        <w:t xml:space="preserve">nowe </w:t>
      </w:r>
      <w:r w:rsidR="005C6A19" w:rsidRPr="00F11F8C">
        <w:rPr>
          <w:rFonts w:ascii="Verdana" w:hAnsi="Verdana"/>
          <w:szCs w:val="21"/>
          <w:lang w:val="pl-PL"/>
        </w:rPr>
        <w:t>kamery</w:t>
      </w:r>
      <w:r w:rsidRPr="00F11F8C">
        <w:rPr>
          <w:rFonts w:ascii="Verdana" w:hAnsi="Verdana"/>
          <w:szCs w:val="21"/>
          <w:lang w:val="pl-PL"/>
        </w:rPr>
        <w:t xml:space="preserve"> niezbędne do </w:t>
      </w:r>
      <w:r w:rsidR="005C6A19" w:rsidRPr="00F11F8C">
        <w:rPr>
          <w:rFonts w:ascii="Verdana" w:hAnsi="Verdana"/>
          <w:szCs w:val="21"/>
          <w:lang w:val="pl-PL"/>
        </w:rPr>
        <w:t xml:space="preserve">prawidłowego </w:t>
      </w:r>
      <w:r w:rsidRPr="00F11F8C">
        <w:rPr>
          <w:rFonts w:ascii="Verdana" w:hAnsi="Verdana"/>
          <w:szCs w:val="21"/>
          <w:lang w:val="pl-PL"/>
        </w:rPr>
        <w:t>działania Systemu</w:t>
      </w:r>
      <w:r w:rsidR="005C6A19" w:rsidRPr="00F11F8C">
        <w:rPr>
          <w:rFonts w:ascii="Verdana" w:hAnsi="Verdana"/>
          <w:szCs w:val="21"/>
          <w:lang w:val="pl-PL"/>
        </w:rPr>
        <w:t>. Nowe kamery</w:t>
      </w:r>
      <w:r w:rsidRPr="00F11F8C">
        <w:rPr>
          <w:rFonts w:ascii="Verdana" w:hAnsi="Verdana"/>
          <w:szCs w:val="21"/>
          <w:lang w:val="pl-PL"/>
        </w:rPr>
        <w:t xml:space="preserve"> </w:t>
      </w:r>
      <w:r w:rsidR="005C6A19" w:rsidRPr="00F11F8C">
        <w:rPr>
          <w:rFonts w:ascii="Verdana" w:hAnsi="Verdana"/>
          <w:szCs w:val="21"/>
          <w:lang w:val="pl-PL"/>
        </w:rPr>
        <w:t>należy</w:t>
      </w:r>
      <w:r w:rsidRPr="00F11F8C">
        <w:rPr>
          <w:rFonts w:ascii="Verdana" w:hAnsi="Verdana"/>
          <w:szCs w:val="21"/>
          <w:lang w:val="pl-PL"/>
        </w:rPr>
        <w:t xml:space="preserve"> zamontować wg. wytycznych w tabeli umieszczonej w „Opisie działania Systemu” dział X. PRACE BUDOWLANE I OKABLOWANIE, ust. 4. </w:t>
      </w:r>
    </w:p>
    <w:p w14:paraId="12153109" w14:textId="4C4EEF71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>Wycenę 5 szt. nowych kamer LPR do odczytu tablic rejestracyjnych, należy umieścić w tabeli nr 1, pkt. 4 w „Formularzu Oferty”.</w:t>
      </w:r>
    </w:p>
    <w:p w14:paraId="615DA2EF" w14:textId="77777777" w:rsidR="005C6A19" w:rsidRPr="00F11F8C" w:rsidRDefault="005C6A19" w:rsidP="005C6A1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</w:p>
    <w:p w14:paraId="42203712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24:</w:t>
      </w:r>
    </w:p>
    <w:p w14:paraId="28CC014C" w14:textId="73D4B492" w:rsidR="005C6A19" w:rsidRPr="000B2D34" w:rsidRDefault="000B2D3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 wskazano, że wymagany jest panel operatora uruchamiany w przeglądarce internetowej, umożliwiający zdalne zarządzanie systemem parkingowym z dowolnego miejsca</w:t>
      </w:r>
      <w:r w:rsidRPr="000B2D34">
        <w:rPr>
          <w:rFonts w:ascii="Verdana" w:hAnsi="Verdana"/>
          <w:lang w:val="pl-PL"/>
        </w:rPr>
        <w:t xml:space="preserve"> i urządzenia, przy wykorzystaniu szyfrowanych połączeń</w:t>
      </w:r>
      <w:r>
        <w:rPr>
          <w:rFonts w:ascii="Verdana" w:hAnsi="Verdana"/>
          <w:lang w:val="pl-PL"/>
        </w:rPr>
        <w:t>.</w:t>
      </w:r>
    </w:p>
    <w:p w14:paraId="51C60A3A" w14:textId="77777777" w:rsidR="000B2D34" w:rsidRPr="000B2D34" w:rsidRDefault="000B2D3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W związku z powyższym prosimy o potwierdzenie, że:</w:t>
      </w:r>
    </w:p>
    <w:p w14:paraId="358332D4" w14:textId="77777777" w:rsidR="000B2D34" w:rsidRPr="000B2D34" w:rsidRDefault="000B2D3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Zamawiający oczekuje dostarczenia rozwiązania umożliwiającego rzeczywisty, zdalny dostęp do systemu parkingowego z dowolnej lokalizacji (również spoza lokalnej sieci Zamawiającego), bez konieczności stosowania dodatkowych narzędzi dostępowych (np. VPN, zdalny pulpit), poprzez bezpieczny interfejs webowy dostępny przez sieć publiczną.</w:t>
      </w:r>
    </w:p>
    <w:p w14:paraId="0541CE1B" w14:textId="77777777" w:rsidR="000B2D34" w:rsidRPr="000B2D34" w:rsidRDefault="000B2D34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Jednocześnie prosimy o potwierdzenie, że:</w:t>
      </w:r>
    </w:p>
    <w:p w14:paraId="519030C1" w14:textId="3C82FA3C" w:rsidR="000B2D34" w:rsidRDefault="000B2D3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rozwiązania ograniczone wyłącznie do działania w sieci lokalnej (LAN), wymagające dostępu do infrastruktury wewnętrznej Zamawiającego, nie będą uznane za spełniające powyższy wymóg</w:t>
      </w:r>
      <w:r w:rsidR="009A7459">
        <w:rPr>
          <w:rFonts w:ascii="Verdana" w:hAnsi="Verdana"/>
          <w:lang w:val="pl-PL"/>
        </w:rPr>
        <w:t>.</w:t>
      </w:r>
    </w:p>
    <w:p w14:paraId="69447C75" w14:textId="77777777" w:rsidR="009A7459" w:rsidRDefault="009A7459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344B5D42" w14:textId="11AD494B" w:rsidR="009A7459" w:rsidRPr="00F11F8C" w:rsidRDefault="009A7459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24:</w:t>
      </w:r>
    </w:p>
    <w:p w14:paraId="7A5F1975" w14:textId="39D1D5BE" w:rsidR="000C1769" w:rsidRPr="00F11F8C" w:rsidRDefault="006E28A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Dostęp do panelu operatora dla pracowników LRH S.A. musi być zapewniony </w:t>
      </w:r>
      <w:r w:rsidR="000C1769" w:rsidRPr="00F11F8C">
        <w:rPr>
          <w:rFonts w:ascii="Verdana" w:hAnsi="Verdana"/>
          <w:lang w:val="pl-PL"/>
        </w:rPr>
        <w:t xml:space="preserve">z </w:t>
      </w:r>
      <w:r w:rsidRPr="00F11F8C">
        <w:rPr>
          <w:rFonts w:ascii="Verdana" w:hAnsi="Verdana"/>
          <w:lang w:val="pl-PL"/>
        </w:rPr>
        <w:t xml:space="preserve">komputerów znajdujących się na terenie Rynku Elizówka. </w:t>
      </w:r>
      <w:r w:rsidR="000C1769" w:rsidRPr="00F11F8C">
        <w:rPr>
          <w:rFonts w:ascii="Verdana" w:hAnsi="Verdana"/>
          <w:lang w:val="pl-PL"/>
        </w:rPr>
        <w:t xml:space="preserve">Pracownicy mający dostęp do oprogramowania Systemu będą wykonywali czynności służbowe w miejscu pracy. </w:t>
      </w:r>
      <w:r w:rsidRPr="00F11F8C">
        <w:rPr>
          <w:rFonts w:ascii="Verdana" w:hAnsi="Verdana"/>
          <w:lang w:val="pl-PL"/>
        </w:rPr>
        <w:t>Każdy użytkownik loguje się przy pomocy loginu i hasła.</w:t>
      </w:r>
      <w:r w:rsidR="000C1769" w:rsidRPr="00F11F8C">
        <w:rPr>
          <w:rFonts w:ascii="Verdana" w:hAnsi="Verdana"/>
          <w:lang w:val="pl-PL"/>
        </w:rPr>
        <w:t xml:space="preserve"> </w:t>
      </w:r>
    </w:p>
    <w:p w14:paraId="4A3F8B6B" w14:textId="365497EA" w:rsidR="009A7459" w:rsidRPr="00F11F8C" w:rsidRDefault="000C1769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Zamawiający umożliwia dostęp zdalny do oprogramowania Systemu z urządzeń zewnętrznych tylko dla „Serwisu” - firmy zewnętrznej świadczącej usługę obsługi serwisowej Systemu.</w:t>
      </w:r>
    </w:p>
    <w:p w14:paraId="5D0DC7A5" w14:textId="77777777" w:rsidR="005F5482" w:rsidRPr="00F11F8C" w:rsidRDefault="005F5482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F3F38EA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25:</w:t>
      </w:r>
    </w:p>
    <w:p w14:paraId="0F6B67B3" w14:textId="1EF3EFB2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 wskazano, że elementy systemu (w szczególności obudowy urządzeń) muszą być wykonane z materiałów odpornych na korozję.</w:t>
      </w:r>
    </w:p>
    <w:p w14:paraId="2675E4FE" w14:textId="77777777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związku z powyższym prosimy o potwierdzenie, że:</w:t>
      </w:r>
    </w:p>
    <w:p w14:paraId="13DEA923" w14:textId="77777777" w:rsidR="005F5482" w:rsidRPr="00F11F8C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Zamawiający dopuszcza zastosowanie urządzeń wykonanych ze stali poddanej antykorozyjnemu procesowi cynkowania ogniowego zgodnie z normą PN-EN ISO 1461:2023-02, stosowanej powszechnie w wymagających środowiskach (m.in. energetyka, budownictwo, przemysł stoczniowy i morski, motoryzacja, drogownictwo), dodatkowo zabezpieczonej powłoką malowania proszkowego.</w:t>
      </w:r>
    </w:p>
    <w:p w14:paraId="402BB2A8" w14:textId="600B546B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Takie rozwiązanie zapewnia wysoką odporność na korozję, trwałość oraz spełnienie wymagań eksploatacyjnych dla urządzeń instalowanych na zewnątrz.</w:t>
      </w:r>
    </w:p>
    <w:p w14:paraId="2B03BE57" w14:textId="77777777" w:rsidR="005F5482" w:rsidRPr="00F11F8C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131212C2" w14:textId="641D27DF" w:rsidR="005F5482" w:rsidRPr="00F11F8C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25:</w:t>
      </w:r>
    </w:p>
    <w:p w14:paraId="12ABD0E8" w14:textId="19171B17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Tak, </w:t>
      </w:r>
      <w:r w:rsidR="00802511" w:rsidRPr="00F11F8C">
        <w:rPr>
          <w:rFonts w:ascii="Verdana" w:hAnsi="Verdana"/>
          <w:lang w:val="pl-PL"/>
        </w:rPr>
        <w:t>Zamawiający potwierdza, że</w:t>
      </w:r>
      <w:r w:rsidRPr="00F11F8C">
        <w:rPr>
          <w:rFonts w:ascii="Verdana" w:hAnsi="Verdana"/>
          <w:lang w:val="pl-PL"/>
        </w:rPr>
        <w:t xml:space="preserve"> </w:t>
      </w:r>
      <w:r w:rsidR="00802511" w:rsidRPr="00F11F8C">
        <w:rPr>
          <w:rFonts w:ascii="Verdana" w:hAnsi="Verdana"/>
          <w:lang w:val="pl-PL"/>
        </w:rPr>
        <w:t>d</w:t>
      </w:r>
      <w:r w:rsidRPr="00F11F8C">
        <w:rPr>
          <w:rFonts w:ascii="Verdana" w:hAnsi="Verdana"/>
          <w:lang w:val="pl-PL"/>
        </w:rPr>
        <w:t>opuszcza wyżej opisany sposób wykonania zabezpieczenia antykorozyjnego obudów urządzeń.</w:t>
      </w:r>
    </w:p>
    <w:p w14:paraId="73A6DB0C" w14:textId="77777777" w:rsidR="005F5482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28A1A534" w14:textId="77777777" w:rsidR="00B52CC3" w:rsidRDefault="00B52CC3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57D950D8" w14:textId="77777777" w:rsidR="00B52CC3" w:rsidRPr="00F11F8C" w:rsidRDefault="00B52CC3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0ED53E1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lastRenderedPageBreak/>
        <w:t>Pytanie nr 26:</w:t>
      </w:r>
    </w:p>
    <w:p w14:paraId="2669DFB3" w14:textId="0D07D7C5" w:rsidR="005F5482" w:rsidRPr="005F5482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</w:t>
      </w:r>
      <w:r w:rsidRPr="005F5482">
        <w:rPr>
          <w:rFonts w:ascii="Verdana" w:hAnsi="Verdana"/>
          <w:lang w:val="pl-PL"/>
        </w:rPr>
        <w:t xml:space="preserve"> wskazano, że system ma umożliwiać wystawianie paragonów fiskalnych oraz realizację sprzedaży w samoobsługowych kasach parkingowych. </w:t>
      </w:r>
    </w:p>
    <w:p w14:paraId="46B78CA6" w14:textId="77777777" w:rsidR="005F5482" w:rsidRPr="005F5482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Mając na uwadze obowiązujące przepisy prawa dotyczące ewidencjonowania sprzedaży przy użyciu urządzeń samoobsługowych, w tym konieczność stosowania kas rejestrujących dla tego typu sprzedaży, prosimy o potwierdzenie, że:</w:t>
      </w:r>
    </w:p>
    <w:p w14:paraId="0A9BA61B" w14:textId="77777777" w:rsidR="005F5482" w:rsidRPr="005F5482" w:rsidRDefault="005F5482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Zamawiający oczekuje dostarczenia systemu parkingowego w pełni zgodnego z wymogami fiskalizacji, w którym każda samoobsługowa kasa parkingowa będzie wyposażona w zintegrowany moduł kasy rejestrującej, spełniający wymagania obowiązujących przepisów prawa (w tym rozporządzeń Ministra Finansów).</w:t>
      </w:r>
    </w:p>
    <w:p w14:paraId="10401F92" w14:textId="77777777" w:rsidR="005F5482" w:rsidRPr="005F5482" w:rsidRDefault="005F5482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Jednocześnie prosimy o potwierdzenie, że:</w:t>
      </w:r>
    </w:p>
    <w:p w14:paraId="042DD87B" w14:textId="0707DBA4" w:rsidR="005F5482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rozwiązania polegające wyłącznie na rejestracji sprzedaży w systemach zewnętrznych (np. systemach ERP) lub bez wykorzystania urządzeń fiskalnych w samych kasach parkingowych nie będą uznane za spełniające wymagania Zamawiającego.</w:t>
      </w:r>
    </w:p>
    <w:p w14:paraId="123AFB12" w14:textId="77777777" w:rsidR="00D90886" w:rsidRDefault="00D90886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</w:p>
    <w:p w14:paraId="5B02A522" w14:textId="30B7F123" w:rsidR="00D90886" w:rsidRDefault="00D90886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</w:t>
      </w:r>
      <w:r w:rsidR="009F7225" w:rsidRPr="00F11F8C">
        <w:rPr>
          <w:rFonts w:ascii="Verdana" w:hAnsi="Verdana"/>
          <w:lang w:val="pl-PL"/>
        </w:rPr>
        <w:t>w</w:t>
      </w:r>
      <w:r w:rsidRPr="00F11F8C">
        <w:rPr>
          <w:rFonts w:ascii="Verdana" w:hAnsi="Verdana"/>
          <w:lang w:val="pl-PL"/>
        </w:rPr>
        <w:t xml:space="preserve">iedź </w:t>
      </w:r>
      <w:r w:rsidR="009F7225" w:rsidRPr="00F11F8C">
        <w:rPr>
          <w:rFonts w:ascii="Verdana" w:hAnsi="Verdana"/>
          <w:lang w:val="pl-PL"/>
        </w:rPr>
        <w:t>nr 2</w:t>
      </w:r>
      <w:r w:rsidR="00F11F8C" w:rsidRPr="00F11F8C">
        <w:rPr>
          <w:rFonts w:ascii="Verdana" w:hAnsi="Verdana"/>
          <w:lang w:val="pl-PL"/>
        </w:rPr>
        <w:t>6</w:t>
      </w:r>
      <w:r w:rsidR="009F7225" w:rsidRPr="00F11F8C">
        <w:rPr>
          <w:rFonts w:ascii="Verdana" w:hAnsi="Verdana"/>
          <w:lang w:val="pl-PL"/>
        </w:rPr>
        <w:t>:</w:t>
      </w:r>
    </w:p>
    <w:p w14:paraId="710A7455" w14:textId="5960F245" w:rsidR="009F7225" w:rsidRDefault="009F72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</w:r>
      <w:r w:rsidR="00F11F8C" w:rsidRPr="00F11F8C">
        <w:rPr>
          <w:rFonts w:ascii="Verdana" w:hAnsi="Verdana"/>
          <w:lang w:val="pl-PL"/>
        </w:rPr>
        <w:t>Zamawiający oczekuje dostarczenia systemu parkingowego w pełni zgodnego z wymogami fiskalizacji, spełniającego wymagania obowiązujących przepisów prawa (w tym rozporządzeń Ministra Finansów). System będzie przygotowany do wysyłania do KSEF paragonów z NIP.</w:t>
      </w:r>
    </w:p>
    <w:p w14:paraId="3AB9ACDF" w14:textId="77777777" w:rsidR="00AC5D09" w:rsidRDefault="00AC5D09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</w:p>
    <w:p w14:paraId="508D9E79" w14:textId="77777777" w:rsidR="00AC5D09" w:rsidRPr="00CA0709" w:rsidRDefault="00AC5D09" w:rsidP="00AC5D09">
      <w:pPr>
        <w:pStyle w:val="Listanumerowana"/>
        <w:numPr>
          <w:ilvl w:val="0"/>
          <w:numId w:val="0"/>
        </w:numPr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>Pytanie nr 27:</w:t>
      </w:r>
    </w:p>
    <w:p w14:paraId="47EB885C" w14:textId="54AF87BA" w:rsidR="00AC5D09" w:rsidRPr="00CA0709" w:rsidRDefault="00AC5D09" w:rsidP="00AC5D09">
      <w:pPr>
        <w:pStyle w:val="Listanumerowana"/>
        <w:numPr>
          <w:ilvl w:val="0"/>
          <w:numId w:val="51"/>
        </w:numPr>
        <w:spacing w:after="0"/>
        <w:ind w:left="426" w:hanging="426"/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 xml:space="preserve">Wniosek o rezygnację z integracji z Comarch ERP XL </w:t>
      </w:r>
    </w:p>
    <w:p w14:paraId="71CEA9B0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Wnosimy o usunięcie wymogu integracji Systemu z Comarch ERP XL wskazanego w dokumentacji postępowania, w szczególności: </w:t>
      </w:r>
    </w:p>
    <w:p w14:paraId="3A7CE453" w14:textId="66B34F5B" w:rsidR="00AC5D09" w:rsidRPr="00CA0709" w:rsidRDefault="00AC5D09" w:rsidP="00AC5D09">
      <w:pPr>
        <w:pStyle w:val="Default"/>
        <w:numPr>
          <w:ilvl w:val="0"/>
          <w:numId w:val="43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w opisie systemu (pkt VII)</w:t>
      </w:r>
    </w:p>
    <w:p w14:paraId="6450135A" w14:textId="77777777" w:rsidR="00AC5D09" w:rsidRPr="00CA0709" w:rsidRDefault="00AC5D09" w:rsidP="00AC5D09">
      <w:pPr>
        <w:pStyle w:val="Default"/>
        <w:numPr>
          <w:ilvl w:val="0"/>
          <w:numId w:val="43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wymaganiach dla kas parkingowych (pkt XII) </w:t>
      </w:r>
    </w:p>
    <w:p w14:paraId="6A53E2D4" w14:textId="53D7FCC7" w:rsidR="00AC5D09" w:rsidRPr="00CA0709" w:rsidRDefault="00AC5D09" w:rsidP="00AC5D09">
      <w:pPr>
        <w:pStyle w:val="Default"/>
        <w:numPr>
          <w:ilvl w:val="0"/>
          <w:numId w:val="43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zestawieniu elementów (pkt 13 – integracja) </w:t>
      </w:r>
    </w:p>
    <w:p w14:paraId="2F31C4D8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Uzasadnienie: </w:t>
      </w:r>
    </w:p>
    <w:p w14:paraId="2359668A" w14:textId="401A7FDD" w:rsidR="00AC5D09" w:rsidRPr="00CA0709" w:rsidRDefault="00AC5D09" w:rsidP="00AC5D09">
      <w:pPr>
        <w:pStyle w:val="Default"/>
        <w:numPr>
          <w:ilvl w:val="4"/>
          <w:numId w:val="34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Brak określenia zakresu integracji Zamawiający nie wskazał: jakie dane mają być wymieniane (np. sprzedaż, kontrahenci, raporty), </w:t>
      </w:r>
    </w:p>
    <w:p w14:paraId="37BF8E54" w14:textId="77777777" w:rsidR="00AC5D09" w:rsidRPr="00CA0709" w:rsidRDefault="00AC5D09" w:rsidP="00AC5D09">
      <w:pPr>
        <w:pStyle w:val="Default"/>
        <w:numPr>
          <w:ilvl w:val="0"/>
          <w:numId w:val="45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jakim trybie (online/offline), </w:t>
      </w:r>
    </w:p>
    <w:p w14:paraId="4AC41052" w14:textId="18E52F6F" w:rsidR="00AC5D09" w:rsidRPr="00CA0709" w:rsidRDefault="00AC5D09" w:rsidP="00AC5D09">
      <w:pPr>
        <w:pStyle w:val="Default"/>
        <w:numPr>
          <w:ilvl w:val="0"/>
          <w:numId w:val="45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wymagane jest API, </w:t>
      </w:r>
      <w:proofErr w:type="spellStart"/>
      <w:r w:rsidRPr="00CA0709">
        <w:rPr>
          <w:rFonts w:ascii="Verdana" w:hAnsi="Verdana"/>
          <w:sz w:val="21"/>
          <w:szCs w:val="21"/>
        </w:rPr>
        <w:t>webservice</w:t>
      </w:r>
      <w:proofErr w:type="spellEnd"/>
      <w:r w:rsidRPr="00CA0709">
        <w:rPr>
          <w:rFonts w:ascii="Verdana" w:hAnsi="Verdana"/>
          <w:sz w:val="21"/>
          <w:szCs w:val="21"/>
        </w:rPr>
        <w:t xml:space="preserve"> czy inne mechanizmy,</w:t>
      </w:r>
    </w:p>
    <w:p w14:paraId="289F1E59" w14:textId="6A8DC866" w:rsidR="00AC5D09" w:rsidRPr="00CA0709" w:rsidRDefault="00AC5D09" w:rsidP="00AC5D09">
      <w:pPr>
        <w:pStyle w:val="Default"/>
        <w:numPr>
          <w:ilvl w:val="0"/>
          <w:numId w:val="45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jakie scenariusze biznesowe mają być obsługiwane. </w:t>
      </w:r>
    </w:p>
    <w:p w14:paraId="7B5C0010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efekcie wykonawcy nie są w stanie rzetelnie oszacować kosztów integracji. </w:t>
      </w:r>
    </w:p>
    <w:p w14:paraId="17840B6D" w14:textId="77777777" w:rsidR="00AC5D09" w:rsidRPr="00CA0709" w:rsidRDefault="00AC5D09" w:rsidP="00AC5D09">
      <w:pPr>
        <w:pStyle w:val="Default"/>
        <w:numPr>
          <w:ilvl w:val="0"/>
          <w:numId w:val="34"/>
        </w:numPr>
        <w:spacing w:after="37"/>
        <w:ind w:firstLine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Istotny wpływ na cenę oferty Integracja z systemem ERP klasy Comarch ERP XL: </w:t>
      </w:r>
    </w:p>
    <w:p w14:paraId="137B6DCF" w14:textId="734E223A" w:rsidR="00AC5D09" w:rsidRPr="00CA0709" w:rsidRDefault="00AC5D09" w:rsidP="00AC5D09">
      <w:pPr>
        <w:pStyle w:val="Default"/>
        <w:numPr>
          <w:ilvl w:val="0"/>
          <w:numId w:val="47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wymaga licencji, analiz przedwdrożeniowych i prac programistycznych, </w:t>
      </w:r>
    </w:p>
    <w:p w14:paraId="01306BC1" w14:textId="77777777" w:rsidR="00AC5D09" w:rsidRPr="00CA0709" w:rsidRDefault="00AC5D09" w:rsidP="00AC5D09">
      <w:pPr>
        <w:pStyle w:val="Default"/>
        <w:numPr>
          <w:ilvl w:val="0"/>
          <w:numId w:val="46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generuje wysokie koszty (często kilkadziesiąt–kilkaset tys. zł), </w:t>
      </w:r>
    </w:p>
    <w:p w14:paraId="39A27E84" w14:textId="77777777" w:rsidR="00AC5D09" w:rsidRPr="00CA0709" w:rsidRDefault="00AC5D09" w:rsidP="00AC5D09">
      <w:pPr>
        <w:pStyle w:val="Default"/>
        <w:numPr>
          <w:ilvl w:val="0"/>
          <w:numId w:val="46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znacząco ogranicza konkurencję (preferuje integratorów Comarch). </w:t>
      </w:r>
    </w:p>
    <w:p w14:paraId="1D0C1353" w14:textId="77777777" w:rsidR="00AC5D09" w:rsidRPr="00CA0709" w:rsidRDefault="00AC5D09" w:rsidP="00AC5D09">
      <w:pPr>
        <w:pStyle w:val="Default"/>
        <w:numPr>
          <w:ilvl w:val="0"/>
          <w:numId w:val="46"/>
        </w:numPr>
        <w:spacing w:after="37"/>
        <w:rPr>
          <w:rFonts w:ascii="Verdana" w:hAnsi="Verdana"/>
          <w:sz w:val="21"/>
          <w:szCs w:val="21"/>
        </w:rPr>
      </w:pPr>
    </w:p>
    <w:p w14:paraId="4336CF81" w14:textId="77777777" w:rsidR="00AC5D09" w:rsidRPr="00CA0709" w:rsidRDefault="00AC5D09" w:rsidP="00AC5D09">
      <w:pPr>
        <w:pStyle w:val="Default"/>
        <w:numPr>
          <w:ilvl w:val="0"/>
          <w:numId w:val="34"/>
        </w:numPr>
        <w:spacing w:after="37"/>
        <w:ind w:firstLine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Brak rzeczywistej potrzeby funkcjonalnej </w:t>
      </w:r>
    </w:p>
    <w:p w14:paraId="6D2E698A" w14:textId="77777777" w:rsidR="00AC5D09" w:rsidRPr="00CA0709" w:rsidRDefault="00AC5D09" w:rsidP="00AC5D09">
      <w:pPr>
        <w:pStyle w:val="Default"/>
        <w:spacing w:after="37"/>
        <w:ind w:left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System parkingowy: </w:t>
      </w:r>
    </w:p>
    <w:p w14:paraId="05420E02" w14:textId="28C37363" w:rsidR="00AC5D09" w:rsidRPr="00CA0709" w:rsidRDefault="00AC5D09" w:rsidP="00AC5D09">
      <w:pPr>
        <w:pStyle w:val="Default"/>
        <w:numPr>
          <w:ilvl w:val="0"/>
          <w:numId w:val="48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posiada własne mechanizmy raportowania i rozliczeń, </w:t>
      </w:r>
    </w:p>
    <w:p w14:paraId="5220288F" w14:textId="039A5487" w:rsidR="00AC5D09" w:rsidRPr="00CA0709" w:rsidRDefault="00AC5D09" w:rsidP="00AC5D09">
      <w:pPr>
        <w:pStyle w:val="Default"/>
        <w:numPr>
          <w:ilvl w:val="0"/>
          <w:numId w:val="48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generuje raporty fiskalne i niefiskalne</w:t>
      </w:r>
      <w:r w:rsidRPr="00CA0709">
        <w:rPr>
          <w:rFonts w:ascii="Verdana" w:hAnsi="Verdana"/>
          <w:sz w:val="21"/>
          <w:szCs w:val="21"/>
        </w:rPr>
        <w:t>,</w:t>
      </w:r>
    </w:p>
    <w:p w14:paraId="06DF592B" w14:textId="29064AF1" w:rsidR="00AC5D09" w:rsidRPr="00CA0709" w:rsidRDefault="00AC5D09" w:rsidP="00AC5D09">
      <w:pPr>
        <w:pStyle w:val="Default"/>
        <w:numPr>
          <w:ilvl w:val="0"/>
          <w:numId w:val="48"/>
        </w:numPr>
        <w:spacing w:after="37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umożliwia eksport danych (np. do Excel)</w:t>
      </w:r>
      <w:r w:rsidRPr="00CA0709">
        <w:rPr>
          <w:rFonts w:ascii="Verdana" w:hAnsi="Verdana"/>
          <w:sz w:val="21"/>
          <w:szCs w:val="21"/>
        </w:rPr>
        <w:t>.</w:t>
      </w:r>
    </w:p>
    <w:p w14:paraId="4E708505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Co oznacza, że integracja z ERP nie jest niezbędna do działania systemu. </w:t>
      </w:r>
    </w:p>
    <w:p w14:paraId="1A6260B4" w14:textId="77777777" w:rsidR="00AC5D09" w:rsidRPr="00CA0709" w:rsidRDefault="00AC5D09" w:rsidP="00AC5D09">
      <w:pPr>
        <w:pStyle w:val="Default"/>
        <w:numPr>
          <w:ilvl w:val="0"/>
          <w:numId w:val="34"/>
        </w:numPr>
        <w:ind w:firstLine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Zmiany przepisów – fiskalizacja urządzeń </w:t>
      </w:r>
      <w:proofErr w:type="spellStart"/>
      <w:r w:rsidRPr="00CA0709">
        <w:rPr>
          <w:rFonts w:ascii="Verdana" w:hAnsi="Verdana"/>
          <w:sz w:val="21"/>
          <w:szCs w:val="21"/>
        </w:rPr>
        <w:t>unattended</w:t>
      </w:r>
      <w:proofErr w:type="spellEnd"/>
      <w:r w:rsidRPr="00CA0709">
        <w:rPr>
          <w:rFonts w:ascii="Verdana" w:hAnsi="Verdana"/>
          <w:sz w:val="21"/>
          <w:szCs w:val="21"/>
        </w:rPr>
        <w:t xml:space="preserve"> od 01.04.2026 r. Zgodnie z obowiązującymi przepisami, sprzedaż realizowana przez urządzenia samoobsługowe (kasy parkingowe) musi być ewidencjonowana na kasach fiskalnych. </w:t>
      </w:r>
    </w:p>
    <w:p w14:paraId="534E5D0E" w14:textId="77777777" w:rsidR="00AC5D09" w:rsidRPr="00CA0709" w:rsidRDefault="00AC5D09" w:rsidP="00AC5D09">
      <w:pPr>
        <w:pStyle w:val="Default"/>
        <w:ind w:left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konsekwencji: </w:t>
      </w:r>
    </w:p>
    <w:p w14:paraId="7BF08798" w14:textId="2F87B98C" w:rsidR="00AC5D09" w:rsidRPr="00CA0709" w:rsidRDefault="00AC5D09" w:rsidP="00AC5D09">
      <w:pPr>
        <w:pStyle w:val="Default"/>
        <w:numPr>
          <w:ilvl w:val="0"/>
          <w:numId w:val="49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system ERP nie jest wymagany do ewidencji sprzedaży,</w:t>
      </w:r>
    </w:p>
    <w:p w14:paraId="558EBC8A" w14:textId="77777777" w:rsidR="00AC5D09" w:rsidRPr="00CA0709" w:rsidRDefault="00AC5D09" w:rsidP="00AC5D09">
      <w:pPr>
        <w:pStyle w:val="Default"/>
        <w:numPr>
          <w:ilvl w:val="0"/>
          <w:numId w:val="49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kluczową rolę pełni urządzenie fiskalne (drukarka/kasa fiskalna), </w:t>
      </w:r>
    </w:p>
    <w:p w14:paraId="5FE3F0BE" w14:textId="77777777" w:rsidR="00AC5D09" w:rsidRPr="00CA0709" w:rsidRDefault="00AC5D09" w:rsidP="00AC5D09">
      <w:pPr>
        <w:pStyle w:val="Default"/>
        <w:numPr>
          <w:ilvl w:val="0"/>
          <w:numId w:val="49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lastRenderedPageBreak/>
        <w:t xml:space="preserve">integracja ERP staje się wtórna lub zbędna. </w:t>
      </w:r>
    </w:p>
    <w:p w14:paraId="10074FD0" w14:textId="77777777" w:rsidR="00AC5D09" w:rsidRPr="00CA0709" w:rsidRDefault="00AC5D09" w:rsidP="00AC5D09">
      <w:pPr>
        <w:pStyle w:val="Default"/>
        <w:numPr>
          <w:ilvl w:val="0"/>
          <w:numId w:val="34"/>
        </w:numPr>
        <w:ind w:firstLine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Ryzyko uzależnienia od konkretnego dostawcy (</w:t>
      </w:r>
      <w:proofErr w:type="spellStart"/>
      <w:r w:rsidRPr="00CA0709">
        <w:rPr>
          <w:rFonts w:ascii="Verdana" w:hAnsi="Verdana"/>
          <w:sz w:val="21"/>
          <w:szCs w:val="21"/>
        </w:rPr>
        <w:t>vendor</w:t>
      </w:r>
      <w:proofErr w:type="spellEnd"/>
      <w:r w:rsidRPr="00CA0709">
        <w:rPr>
          <w:rFonts w:ascii="Verdana" w:hAnsi="Verdana"/>
          <w:sz w:val="21"/>
          <w:szCs w:val="21"/>
        </w:rPr>
        <w:t xml:space="preserve"> lock-in) </w:t>
      </w:r>
    </w:p>
    <w:p w14:paraId="697317F1" w14:textId="77777777" w:rsidR="00AC5D09" w:rsidRPr="00CA0709" w:rsidRDefault="00AC5D09" w:rsidP="00AC5D09">
      <w:pPr>
        <w:pStyle w:val="Default"/>
        <w:ind w:left="426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Wymóg integracji z konkretnym systemem (Comarch ERP XL): </w:t>
      </w:r>
    </w:p>
    <w:p w14:paraId="409AA665" w14:textId="1ACD5A0B" w:rsidR="00AC5D09" w:rsidRPr="00CA0709" w:rsidRDefault="00AC5D09" w:rsidP="00AC5D09">
      <w:pPr>
        <w:pStyle w:val="Default"/>
        <w:numPr>
          <w:ilvl w:val="0"/>
          <w:numId w:val="50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>ogranicza konkurencję,</w:t>
      </w:r>
    </w:p>
    <w:p w14:paraId="07EE3554" w14:textId="77777777" w:rsidR="00AC5D09" w:rsidRPr="00CA0709" w:rsidRDefault="00AC5D09" w:rsidP="00AC5D09">
      <w:pPr>
        <w:pStyle w:val="Default"/>
        <w:numPr>
          <w:ilvl w:val="0"/>
          <w:numId w:val="50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może naruszać zasadę uczciwej konkurencji, </w:t>
      </w:r>
    </w:p>
    <w:p w14:paraId="588099AD" w14:textId="77777777" w:rsidR="00AC5D09" w:rsidRPr="00CA0709" w:rsidRDefault="00AC5D09" w:rsidP="00AC5D09">
      <w:pPr>
        <w:pStyle w:val="Default"/>
        <w:numPr>
          <w:ilvl w:val="0"/>
          <w:numId w:val="50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utrudnia udział firm nieposiadających doświadczenia z tym systemem. </w:t>
      </w:r>
    </w:p>
    <w:p w14:paraId="7B0DCA4D" w14:textId="77777777" w:rsidR="00AC5D09" w:rsidRPr="00CA0709" w:rsidRDefault="00AC5D09" w:rsidP="00AC5D09">
      <w:pPr>
        <w:pStyle w:val="Default"/>
        <w:numPr>
          <w:ilvl w:val="1"/>
          <w:numId w:val="3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Jednocześnie wskazujemy, że zgodnie z wiedzą Wykonawcy realizacja integracji z systemem ERP (w szczególności Comarch ERP XL) może być w praktyce niemożliwa lub istotnie ograniczona ze względów technicznych, a także z uwagi na bardzo prawdopodobny brak wsparcia lub gotowości do współpracy po stronie dostawcy systemu ERP. </w:t>
      </w:r>
    </w:p>
    <w:p w14:paraId="5B16DE63" w14:textId="77777777" w:rsidR="00AC5D09" w:rsidRPr="00CA0709" w:rsidRDefault="00AC5D09" w:rsidP="00AC5D09">
      <w:pPr>
        <w:pStyle w:val="Default"/>
        <w:ind w:left="142" w:hanging="142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2. Wniosek alternatywny (jeżeli Zamawiający nie usunie wymogu) </w:t>
      </w:r>
    </w:p>
    <w:p w14:paraId="175E63E5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 przypadku braku zgody na usunięcie integracji, wnosimy o: </w:t>
      </w:r>
    </w:p>
    <w:p w14:paraId="0A9F44E4" w14:textId="77777777" w:rsidR="00CA0709" w:rsidRPr="00CA0709" w:rsidRDefault="00AC5D09" w:rsidP="00CA0709">
      <w:pPr>
        <w:pStyle w:val="Default"/>
        <w:numPr>
          <w:ilvl w:val="0"/>
          <w:numId w:val="52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Dopuszczenie integracji opcjonalnej Integracja powinna być: </w:t>
      </w:r>
    </w:p>
    <w:p w14:paraId="1B2AF932" w14:textId="68CC8F38" w:rsidR="00AC5D09" w:rsidRPr="00CA0709" w:rsidRDefault="00AC5D09" w:rsidP="00CA0709">
      <w:pPr>
        <w:pStyle w:val="Default"/>
        <w:numPr>
          <w:ilvl w:val="0"/>
          <w:numId w:val="53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elementem opcjonalnym, </w:t>
      </w:r>
    </w:p>
    <w:p w14:paraId="5AA6C50F" w14:textId="77777777" w:rsidR="00AC5D09" w:rsidRPr="00CA0709" w:rsidRDefault="00AC5D09" w:rsidP="00CA0709">
      <w:pPr>
        <w:pStyle w:val="Default"/>
        <w:numPr>
          <w:ilvl w:val="0"/>
          <w:numId w:val="53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realizowanym na etapie późniejszym (np. jako zamówienie uzupełniające). </w:t>
      </w:r>
    </w:p>
    <w:p w14:paraId="5866F86F" w14:textId="77777777" w:rsidR="00CA0709" w:rsidRPr="00CA0709" w:rsidRDefault="00AC5D09" w:rsidP="00CA0709">
      <w:pPr>
        <w:pStyle w:val="Default"/>
        <w:numPr>
          <w:ilvl w:val="0"/>
          <w:numId w:val="52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Doprecyzowanie zakresu integracji, w szczególności: </w:t>
      </w:r>
    </w:p>
    <w:p w14:paraId="77BC673F" w14:textId="26A9BA90" w:rsidR="00AC5D09" w:rsidRPr="00CA0709" w:rsidRDefault="00AC5D09" w:rsidP="00CA0709">
      <w:pPr>
        <w:pStyle w:val="Default"/>
        <w:numPr>
          <w:ilvl w:val="0"/>
          <w:numId w:val="5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zakres danych (np. sprzedaż, faktury, kontrahenci), </w:t>
      </w:r>
    </w:p>
    <w:p w14:paraId="11D1CF21" w14:textId="77777777" w:rsidR="00AC5D09" w:rsidRPr="00CA0709" w:rsidRDefault="00AC5D09" w:rsidP="00CA0709">
      <w:pPr>
        <w:pStyle w:val="Default"/>
        <w:numPr>
          <w:ilvl w:val="0"/>
          <w:numId w:val="5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sposób komunikacji (API, pliki, </w:t>
      </w:r>
      <w:proofErr w:type="spellStart"/>
      <w:r w:rsidRPr="00CA0709">
        <w:rPr>
          <w:rFonts w:ascii="Verdana" w:hAnsi="Verdana"/>
          <w:sz w:val="21"/>
          <w:szCs w:val="21"/>
        </w:rPr>
        <w:t>webservice</w:t>
      </w:r>
      <w:proofErr w:type="spellEnd"/>
      <w:r w:rsidRPr="00CA0709">
        <w:rPr>
          <w:rFonts w:ascii="Verdana" w:hAnsi="Verdana"/>
          <w:sz w:val="21"/>
          <w:szCs w:val="21"/>
        </w:rPr>
        <w:t xml:space="preserve">), </w:t>
      </w:r>
    </w:p>
    <w:p w14:paraId="3903E68D" w14:textId="77777777" w:rsidR="00AC5D09" w:rsidRPr="00CA0709" w:rsidRDefault="00AC5D09" w:rsidP="00CA0709">
      <w:pPr>
        <w:pStyle w:val="Default"/>
        <w:numPr>
          <w:ilvl w:val="0"/>
          <w:numId w:val="5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odpowiedzialność za integrację (po stronie wykonawcy czy Zamawiającego), </w:t>
      </w:r>
    </w:p>
    <w:p w14:paraId="65B08696" w14:textId="77777777" w:rsidR="00AC5D09" w:rsidRPr="00CA0709" w:rsidRDefault="00AC5D09" w:rsidP="00CA0709">
      <w:pPr>
        <w:pStyle w:val="Default"/>
        <w:numPr>
          <w:ilvl w:val="0"/>
          <w:numId w:val="5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posiada API lub dokumentację Comarch ERP XL, </w:t>
      </w:r>
    </w:p>
    <w:p w14:paraId="402820C1" w14:textId="77777777" w:rsidR="00AC5D09" w:rsidRPr="00CA0709" w:rsidRDefault="00AC5D09" w:rsidP="00CA0709">
      <w:pPr>
        <w:pStyle w:val="Default"/>
        <w:numPr>
          <w:ilvl w:val="0"/>
          <w:numId w:val="54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zapewnia dostęp/licencje środowiska ERP. </w:t>
      </w:r>
    </w:p>
    <w:p w14:paraId="090E123A" w14:textId="26FFA39A" w:rsidR="00AC5D09" w:rsidRPr="00CA0709" w:rsidRDefault="00AC5D09" w:rsidP="00CA0709">
      <w:pPr>
        <w:pStyle w:val="Default"/>
        <w:numPr>
          <w:ilvl w:val="0"/>
          <w:numId w:val="52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Wydzielenie integracji jako osobnej pozycji kosztowej Tak, aby nie wpływała na ocenę podstawowej oferty. </w:t>
      </w:r>
    </w:p>
    <w:p w14:paraId="7BDDE195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</w:p>
    <w:p w14:paraId="0A23F8E9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3. Dodatkowe pytania wzmacniające </w:t>
      </w:r>
    </w:p>
    <w:p w14:paraId="2110A5CA" w14:textId="77777777" w:rsidR="00AC5D09" w:rsidRPr="00CA0709" w:rsidRDefault="00AC5D09" w:rsidP="00AC5D09">
      <w:pPr>
        <w:pStyle w:val="Default"/>
        <w:numPr>
          <w:ilvl w:val="0"/>
          <w:numId w:val="39"/>
        </w:numPr>
        <w:spacing w:after="37"/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posiada aktualnie wdrożoną i utrzymywaną integrację z Comarch ERP XL dla systemów parkingowych lub podobnych? </w:t>
      </w:r>
    </w:p>
    <w:p w14:paraId="16B4F121" w14:textId="77777777" w:rsidR="00AC5D09" w:rsidRPr="00CA0709" w:rsidRDefault="00AC5D09" w:rsidP="00AC5D09">
      <w:pPr>
        <w:pStyle w:val="Default"/>
        <w:numPr>
          <w:ilvl w:val="0"/>
          <w:numId w:val="39"/>
        </w:numPr>
        <w:spacing w:after="37"/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dopuszcza realizację raportowania finansowego poza systemem ERP (np. poprzez eksport danych do plików CSV/Excel)? </w:t>
      </w:r>
    </w:p>
    <w:p w14:paraId="3693420D" w14:textId="77777777" w:rsidR="00AC5D09" w:rsidRPr="00CA0709" w:rsidRDefault="00AC5D09" w:rsidP="00AC5D09">
      <w:pPr>
        <w:pStyle w:val="Default"/>
        <w:numPr>
          <w:ilvl w:val="0"/>
          <w:numId w:val="39"/>
        </w:numPr>
        <w:spacing w:after="37"/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dopuszcza rozwiązanie oparte wyłącznie na fiskalizacji sprzedaży (kasy fiskalne) bez integracji z ERP? </w:t>
      </w:r>
    </w:p>
    <w:p w14:paraId="4A59B601" w14:textId="77777777" w:rsidR="00AC5D09" w:rsidRPr="00CA0709" w:rsidRDefault="00AC5D09" w:rsidP="00AC5D09">
      <w:pPr>
        <w:pStyle w:val="Default"/>
        <w:numPr>
          <w:ilvl w:val="0"/>
          <w:numId w:val="39"/>
        </w:numPr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potwierdza, że wszystkie wymagania dotyczące sprzedaży (paragony, NIP, raporty) mogą być realizowane przez system parkingowy i urządzenia fiskalne, bez konieczności integracji z ERP? </w:t>
      </w:r>
    </w:p>
    <w:p w14:paraId="7CDD5F99" w14:textId="77777777" w:rsidR="00AC5D09" w:rsidRPr="00CA0709" w:rsidRDefault="00AC5D09" w:rsidP="00CA0709">
      <w:pPr>
        <w:pStyle w:val="Default"/>
        <w:numPr>
          <w:ilvl w:val="0"/>
          <w:numId w:val="39"/>
        </w:numPr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przewiduje, że integracja z ERP będzie wykorzystywana operacyjnie, czy jedynie raportowo (jeżeli tak – w jakim zakresie)? </w:t>
      </w:r>
    </w:p>
    <w:p w14:paraId="7D4E168C" w14:textId="77777777" w:rsidR="00CA0709" w:rsidRPr="00CA0709" w:rsidRDefault="00CA0709" w:rsidP="00CA0709">
      <w:pPr>
        <w:pStyle w:val="Default"/>
        <w:numPr>
          <w:ilvl w:val="0"/>
          <w:numId w:val="39"/>
        </w:numPr>
        <w:ind w:left="360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Czy Zamawiający dopuszcza zastosowanie otwartego API systemu parkingowego zamiast dedykowanej integracji z Comarch ERP XL? </w:t>
      </w:r>
    </w:p>
    <w:p w14:paraId="25E2C625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</w:p>
    <w:p w14:paraId="07D849EB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4. Podsumowanie wniosku </w:t>
      </w:r>
    </w:p>
    <w:p w14:paraId="0F9872FF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Wnosimy o: </w:t>
      </w:r>
    </w:p>
    <w:p w14:paraId="668BF2A9" w14:textId="5B5C2F8D" w:rsidR="00AC5D09" w:rsidRPr="00CA0709" w:rsidRDefault="00AC5D09" w:rsidP="00AC5D09">
      <w:pPr>
        <w:pStyle w:val="Default"/>
        <w:numPr>
          <w:ilvl w:val="0"/>
          <w:numId w:val="55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usunięcie obowiązku integracji z Comarch ERP XL jako nieuzasadnionego funkcjonalnie i kosztowo, </w:t>
      </w:r>
    </w:p>
    <w:p w14:paraId="21E91B5B" w14:textId="77777777" w:rsidR="00AC5D09" w:rsidRPr="00CA0709" w:rsidRDefault="00AC5D09" w:rsidP="00AC5D09">
      <w:pPr>
        <w:pStyle w:val="Default"/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lub </w:t>
      </w:r>
    </w:p>
    <w:p w14:paraId="06CB435C" w14:textId="77777777" w:rsidR="00AC5D09" w:rsidRPr="00CA0709" w:rsidRDefault="00AC5D09" w:rsidP="00CA0709">
      <w:pPr>
        <w:pStyle w:val="Default"/>
        <w:numPr>
          <w:ilvl w:val="0"/>
          <w:numId w:val="55"/>
        </w:numPr>
        <w:rPr>
          <w:rFonts w:ascii="Verdana" w:hAnsi="Verdana"/>
          <w:sz w:val="21"/>
          <w:szCs w:val="21"/>
        </w:rPr>
      </w:pPr>
      <w:r w:rsidRPr="00CA0709">
        <w:rPr>
          <w:rFonts w:ascii="Verdana" w:hAnsi="Verdana"/>
          <w:sz w:val="21"/>
          <w:szCs w:val="21"/>
        </w:rPr>
        <w:t xml:space="preserve">uczynienie integracji elementem opcjonalnym i doprecyzowanym. </w:t>
      </w:r>
    </w:p>
    <w:p w14:paraId="0D3A11E9" w14:textId="77777777" w:rsidR="00AC5D09" w:rsidRPr="00CA0709" w:rsidRDefault="00AC5D09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szCs w:val="21"/>
          <w:lang w:val="pl-PL"/>
        </w:rPr>
      </w:pPr>
    </w:p>
    <w:p w14:paraId="6E46A7A5" w14:textId="26CA0347" w:rsidR="00CA0709" w:rsidRDefault="00CA0709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 xml:space="preserve">Odpowiedź </w:t>
      </w:r>
      <w:r>
        <w:rPr>
          <w:rFonts w:ascii="Verdana" w:hAnsi="Verdana"/>
          <w:szCs w:val="21"/>
          <w:lang w:val="pl-PL"/>
        </w:rPr>
        <w:t xml:space="preserve">nr </w:t>
      </w:r>
      <w:r w:rsidRPr="00CA0709">
        <w:rPr>
          <w:rFonts w:ascii="Verdana" w:hAnsi="Verdana"/>
          <w:szCs w:val="21"/>
          <w:lang w:val="pl-PL"/>
        </w:rPr>
        <w:t>27</w:t>
      </w:r>
      <w:r>
        <w:rPr>
          <w:rFonts w:ascii="Verdana" w:hAnsi="Verdana"/>
          <w:szCs w:val="21"/>
          <w:lang w:val="pl-PL"/>
        </w:rPr>
        <w:t>:</w:t>
      </w:r>
    </w:p>
    <w:p w14:paraId="0BF867A8" w14:textId="0436A5A0" w:rsidR="00CA0709" w:rsidRDefault="00CA0709" w:rsidP="00CA0709">
      <w:pPr>
        <w:pStyle w:val="Listanumerowana"/>
        <w:numPr>
          <w:ilvl w:val="0"/>
          <w:numId w:val="55"/>
        </w:numPr>
        <w:jc w:val="both"/>
        <w:rPr>
          <w:rFonts w:ascii="Verdana" w:hAnsi="Verdana"/>
          <w:szCs w:val="21"/>
          <w:lang w:val="pl-PL"/>
        </w:rPr>
      </w:pPr>
      <w:r>
        <w:rPr>
          <w:rFonts w:ascii="Verdana" w:hAnsi="Verdana"/>
          <w:szCs w:val="21"/>
          <w:lang w:val="pl-PL"/>
        </w:rPr>
        <w:t>J</w:t>
      </w:r>
      <w:r w:rsidRPr="00CA0709">
        <w:rPr>
          <w:rFonts w:ascii="Verdana" w:hAnsi="Verdana"/>
          <w:szCs w:val="21"/>
          <w:lang w:val="pl-PL"/>
        </w:rPr>
        <w:t>akie dane mają być wymieniane</w:t>
      </w:r>
      <w:r>
        <w:rPr>
          <w:rFonts w:ascii="Verdana" w:hAnsi="Verdana"/>
          <w:szCs w:val="21"/>
          <w:lang w:val="pl-PL"/>
        </w:rPr>
        <w:t>:</w:t>
      </w:r>
    </w:p>
    <w:p w14:paraId="29DA270F" w14:textId="3828B018" w:rsidR="00CA0709" w:rsidRPr="00CA0709" w:rsidRDefault="00CA0709" w:rsidP="00CA0709">
      <w:pPr>
        <w:pStyle w:val="Listanumerowana"/>
        <w:numPr>
          <w:ilvl w:val="0"/>
          <w:numId w:val="0"/>
        </w:numPr>
        <w:ind w:left="720"/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>– wszystkie, które są niezbędne do właściwego/niezakłóconego funkcjonowania oprogramowania zarówno Systemu kontroli wjazdów i wyjazdów pojazdów na terenie Lubelskiego Rynku Hurtowego S.A. jak również systemu Comarch XL</w:t>
      </w:r>
      <w:r>
        <w:rPr>
          <w:rFonts w:ascii="Verdana" w:hAnsi="Verdana"/>
          <w:szCs w:val="21"/>
          <w:lang w:val="pl-PL"/>
        </w:rPr>
        <w:t>.</w:t>
      </w:r>
    </w:p>
    <w:p w14:paraId="18E5E216" w14:textId="27A1B0DA" w:rsidR="00CA0709" w:rsidRDefault="00CA0709" w:rsidP="00CA0709">
      <w:pPr>
        <w:pStyle w:val="Listanumerowana"/>
        <w:numPr>
          <w:ilvl w:val="0"/>
          <w:numId w:val="55"/>
        </w:numPr>
        <w:jc w:val="both"/>
        <w:rPr>
          <w:rFonts w:ascii="Verdana" w:hAnsi="Verdana"/>
          <w:szCs w:val="21"/>
          <w:lang w:val="pl-PL"/>
        </w:rPr>
      </w:pPr>
      <w:r>
        <w:rPr>
          <w:rFonts w:ascii="Verdana" w:hAnsi="Verdana"/>
          <w:szCs w:val="21"/>
          <w:lang w:val="pl-PL"/>
        </w:rPr>
        <w:t>W</w:t>
      </w:r>
      <w:r w:rsidRPr="00CA0709">
        <w:rPr>
          <w:rFonts w:ascii="Verdana" w:hAnsi="Verdana"/>
          <w:szCs w:val="21"/>
          <w:lang w:val="pl-PL"/>
        </w:rPr>
        <w:t xml:space="preserve"> jakim trybie (online/offline)</w:t>
      </w:r>
      <w:r>
        <w:rPr>
          <w:rFonts w:ascii="Verdana" w:hAnsi="Verdana"/>
          <w:szCs w:val="21"/>
          <w:lang w:val="pl-PL"/>
        </w:rPr>
        <w:t>:</w:t>
      </w:r>
    </w:p>
    <w:p w14:paraId="31192EB6" w14:textId="099AF641" w:rsidR="00CA0709" w:rsidRPr="00CA0709" w:rsidRDefault="00CA0709" w:rsidP="00CA0709">
      <w:pPr>
        <w:pStyle w:val="Listanumerowana"/>
        <w:numPr>
          <w:ilvl w:val="0"/>
          <w:numId w:val="0"/>
        </w:numPr>
        <w:ind w:left="720"/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>– online</w:t>
      </w:r>
      <w:r>
        <w:rPr>
          <w:rFonts w:ascii="Verdana" w:hAnsi="Verdana"/>
          <w:szCs w:val="21"/>
          <w:lang w:val="pl-PL"/>
        </w:rPr>
        <w:t>.</w:t>
      </w:r>
    </w:p>
    <w:p w14:paraId="0B5AABC4" w14:textId="2A47DDD7" w:rsidR="00CA0709" w:rsidRDefault="00CA0709" w:rsidP="00CA0709">
      <w:pPr>
        <w:pStyle w:val="Listanumerowana"/>
        <w:numPr>
          <w:ilvl w:val="0"/>
          <w:numId w:val="55"/>
        </w:numPr>
        <w:jc w:val="both"/>
        <w:rPr>
          <w:rFonts w:ascii="Verdana" w:hAnsi="Verdana"/>
          <w:szCs w:val="21"/>
          <w:lang w:val="pl-PL"/>
        </w:rPr>
      </w:pPr>
      <w:r>
        <w:rPr>
          <w:rFonts w:ascii="Verdana" w:hAnsi="Verdana"/>
          <w:szCs w:val="21"/>
          <w:lang w:val="pl-PL"/>
        </w:rPr>
        <w:t>C</w:t>
      </w:r>
      <w:r w:rsidRPr="00CA0709">
        <w:rPr>
          <w:rFonts w:ascii="Verdana" w:hAnsi="Verdana"/>
          <w:szCs w:val="21"/>
          <w:lang w:val="pl-PL"/>
        </w:rPr>
        <w:t xml:space="preserve">zy wymagane jest API, </w:t>
      </w:r>
      <w:proofErr w:type="spellStart"/>
      <w:r w:rsidRPr="00CA0709">
        <w:rPr>
          <w:rFonts w:ascii="Verdana" w:hAnsi="Verdana"/>
          <w:szCs w:val="21"/>
          <w:lang w:val="pl-PL"/>
        </w:rPr>
        <w:t>webservice</w:t>
      </w:r>
      <w:proofErr w:type="spellEnd"/>
      <w:r w:rsidRPr="00CA0709">
        <w:rPr>
          <w:rFonts w:ascii="Verdana" w:hAnsi="Verdana"/>
          <w:szCs w:val="21"/>
          <w:lang w:val="pl-PL"/>
        </w:rPr>
        <w:t xml:space="preserve"> czy inne mechanizmy</w:t>
      </w:r>
      <w:r>
        <w:rPr>
          <w:rFonts w:ascii="Verdana" w:hAnsi="Verdana"/>
          <w:szCs w:val="21"/>
          <w:lang w:val="pl-PL"/>
        </w:rPr>
        <w:t>:</w:t>
      </w:r>
    </w:p>
    <w:p w14:paraId="2E21C1CD" w14:textId="78F5DE36" w:rsidR="00CA0709" w:rsidRDefault="00CA0709" w:rsidP="00CA0709">
      <w:pPr>
        <w:pStyle w:val="Listanumerowana"/>
        <w:numPr>
          <w:ilvl w:val="0"/>
          <w:numId w:val="0"/>
        </w:numPr>
        <w:ind w:left="720"/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lastRenderedPageBreak/>
        <w:t>– wymiana danych ma przebiegać zgodnie z wytycznymi autora oprogramowania Comarch XL</w:t>
      </w:r>
      <w:r>
        <w:rPr>
          <w:rFonts w:ascii="Verdana" w:hAnsi="Verdana"/>
          <w:szCs w:val="21"/>
          <w:lang w:val="pl-PL"/>
        </w:rPr>
        <w:t>.</w:t>
      </w:r>
    </w:p>
    <w:p w14:paraId="4BDA6ECF" w14:textId="6041D8A4" w:rsidR="00CA0709" w:rsidRDefault="00CA0709" w:rsidP="00CA0709">
      <w:pPr>
        <w:pStyle w:val="Listanumerowana"/>
        <w:numPr>
          <w:ilvl w:val="0"/>
          <w:numId w:val="55"/>
        </w:numPr>
        <w:jc w:val="both"/>
        <w:rPr>
          <w:rFonts w:ascii="Verdana" w:hAnsi="Verdana"/>
          <w:szCs w:val="21"/>
          <w:lang w:val="pl-PL"/>
        </w:rPr>
      </w:pPr>
      <w:r>
        <w:rPr>
          <w:rFonts w:ascii="Verdana" w:hAnsi="Verdana"/>
          <w:szCs w:val="21"/>
          <w:lang w:val="pl-PL"/>
        </w:rPr>
        <w:t>J</w:t>
      </w:r>
      <w:r w:rsidRPr="00CA0709">
        <w:rPr>
          <w:rFonts w:ascii="Verdana" w:hAnsi="Verdana"/>
          <w:szCs w:val="21"/>
          <w:lang w:val="pl-PL"/>
        </w:rPr>
        <w:t>akie scenariusze biznesowe mają być obsługiwane</w:t>
      </w:r>
      <w:r>
        <w:rPr>
          <w:rFonts w:ascii="Verdana" w:hAnsi="Verdana"/>
          <w:szCs w:val="21"/>
          <w:lang w:val="pl-PL"/>
        </w:rPr>
        <w:t>:</w:t>
      </w:r>
    </w:p>
    <w:p w14:paraId="42123EED" w14:textId="4226215B" w:rsidR="00CA0709" w:rsidRPr="00CA0709" w:rsidRDefault="00CA0709" w:rsidP="00CA0709">
      <w:pPr>
        <w:pStyle w:val="Listanumerowana"/>
        <w:numPr>
          <w:ilvl w:val="0"/>
          <w:numId w:val="0"/>
        </w:numPr>
        <w:ind w:left="720"/>
        <w:jc w:val="both"/>
        <w:rPr>
          <w:rFonts w:ascii="Verdana" w:hAnsi="Verdana"/>
          <w:szCs w:val="21"/>
          <w:lang w:val="pl-PL"/>
        </w:rPr>
      </w:pPr>
      <w:r w:rsidRPr="00CA0709">
        <w:rPr>
          <w:rFonts w:ascii="Verdana" w:hAnsi="Verdana"/>
          <w:szCs w:val="21"/>
          <w:lang w:val="pl-PL"/>
        </w:rPr>
        <w:t>– wszystkie opisane w specyfikacji</w:t>
      </w:r>
      <w:r>
        <w:rPr>
          <w:rFonts w:ascii="Verdana" w:hAnsi="Verdana"/>
          <w:szCs w:val="21"/>
          <w:lang w:val="pl-PL"/>
        </w:rPr>
        <w:t xml:space="preserve"> postępowania przetargowego.</w:t>
      </w:r>
    </w:p>
    <w:p w14:paraId="6E7A8D04" w14:textId="77777777" w:rsidR="00CA0709" w:rsidRPr="00CA0709" w:rsidRDefault="00CA0709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szCs w:val="21"/>
          <w:lang w:val="pl-PL"/>
        </w:rPr>
      </w:pPr>
    </w:p>
    <w:sectPr w:rsidR="00CA0709" w:rsidRPr="00CA0709" w:rsidSect="00B52C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1F68" w14:textId="77777777" w:rsidR="00A71009" w:rsidRDefault="00A71009" w:rsidP="00D90886">
      <w:pPr>
        <w:spacing w:after="0" w:line="240" w:lineRule="auto"/>
      </w:pPr>
      <w:r>
        <w:separator/>
      </w:r>
    </w:p>
  </w:endnote>
  <w:endnote w:type="continuationSeparator" w:id="0">
    <w:p w14:paraId="78E16558" w14:textId="77777777" w:rsidR="00A71009" w:rsidRDefault="00A71009" w:rsidP="00D9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EC41" w14:textId="77777777" w:rsidR="00A71009" w:rsidRDefault="00A71009" w:rsidP="00D90886">
      <w:pPr>
        <w:spacing w:after="0" w:line="240" w:lineRule="auto"/>
      </w:pPr>
      <w:r>
        <w:separator/>
      </w:r>
    </w:p>
  </w:footnote>
  <w:footnote w:type="continuationSeparator" w:id="0">
    <w:p w14:paraId="0EB46D70" w14:textId="77777777" w:rsidR="00A71009" w:rsidRDefault="00A71009" w:rsidP="00D9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09FA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6EE4ED8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C302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2FBE72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CCF7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1D10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32B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0AB2C9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3835AD1"/>
    <w:multiLevelType w:val="hybridMultilevel"/>
    <w:tmpl w:val="B3FEC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7E1E0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83B7FCC"/>
    <w:multiLevelType w:val="hybridMultilevel"/>
    <w:tmpl w:val="34948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80AB6"/>
    <w:multiLevelType w:val="hybridMultilevel"/>
    <w:tmpl w:val="22D83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9E15AB"/>
    <w:multiLevelType w:val="hybridMultilevel"/>
    <w:tmpl w:val="0D48F9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0286E8E"/>
    <w:multiLevelType w:val="hybridMultilevel"/>
    <w:tmpl w:val="32D09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93AB7"/>
    <w:multiLevelType w:val="hybridMultilevel"/>
    <w:tmpl w:val="11FA1834"/>
    <w:lvl w:ilvl="0" w:tplc="DEFE68E8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CF0112"/>
    <w:multiLevelType w:val="hybridMultilevel"/>
    <w:tmpl w:val="88326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987F694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5321752"/>
    <w:multiLevelType w:val="hybridMultilevel"/>
    <w:tmpl w:val="9834A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25" w15:restartNumberingAfterBreak="0">
    <w:nsid w:val="2E2B56B2"/>
    <w:multiLevelType w:val="hybridMultilevel"/>
    <w:tmpl w:val="9000E1C2"/>
    <w:lvl w:ilvl="0" w:tplc="96E2029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E1E99"/>
    <w:multiLevelType w:val="hybridMultilevel"/>
    <w:tmpl w:val="E8165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C1113"/>
    <w:multiLevelType w:val="hybridMultilevel"/>
    <w:tmpl w:val="587C1B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56B7B83"/>
    <w:multiLevelType w:val="hybridMultilevel"/>
    <w:tmpl w:val="68D0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56FE2"/>
    <w:multiLevelType w:val="hybridMultilevel"/>
    <w:tmpl w:val="24320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A3FCE"/>
    <w:multiLevelType w:val="hybridMultilevel"/>
    <w:tmpl w:val="CE2A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35BF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C582F8D"/>
    <w:multiLevelType w:val="hybridMultilevel"/>
    <w:tmpl w:val="DACC5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1ADE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4984C49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0615CEC"/>
    <w:multiLevelType w:val="hybridMultilevel"/>
    <w:tmpl w:val="21089D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226977"/>
    <w:multiLevelType w:val="hybridMultilevel"/>
    <w:tmpl w:val="958EDF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5BC5999"/>
    <w:multiLevelType w:val="hybridMultilevel"/>
    <w:tmpl w:val="38C2F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C00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6410782"/>
    <w:multiLevelType w:val="hybridMultilevel"/>
    <w:tmpl w:val="668C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17B53"/>
    <w:multiLevelType w:val="hybridMultilevel"/>
    <w:tmpl w:val="AA0AC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63CC"/>
    <w:multiLevelType w:val="hybridMultilevel"/>
    <w:tmpl w:val="A27C0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A32700"/>
    <w:multiLevelType w:val="hybridMultilevel"/>
    <w:tmpl w:val="B3A67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C125CE"/>
    <w:multiLevelType w:val="hybridMultilevel"/>
    <w:tmpl w:val="0EE272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2DB0802"/>
    <w:multiLevelType w:val="hybridMultilevel"/>
    <w:tmpl w:val="D1D8C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C0D3D"/>
    <w:multiLevelType w:val="hybridMultilevel"/>
    <w:tmpl w:val="73C24B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E4ECD37E">
      <w:start w:val="1"/>
      <w:numFmt w:val="decimal"/>
      <w:lvlText w:val="%5."/>
      <w:lvlJc w:val="left"/>
      <w:pPr>
        <w:ind w:left="720" w:hanging="360"/>
      </w:pPr>
      <w:rPr>
        <w:rFonts w:ascii="Calibri" w:eastAsiaTheme="minorEastAsia" w:hAnsi="Calibri" w:cs="Calibri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62857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6FA2C91"/>
    <w:multiLevelType w:val="hybridMultilevel"/>
    <w:tmpl w:val="DD02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0E11"/>
    <w:multiLevelType w:val="hybridMultilevel"/>
    <w:tmpl w:val="8FE23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3433">
    <w:abstractNumId w:val="13"/>
  </w:num>
  <w:num w:numId="2" w16cid:durableId="942804081">
    <w:abstractNumId w:val="11"/>
  </w:num>
  <w:num w:numId="3" w16cid:durableId="612253136">
    <w:abstractNumId w:val="10"/>
  </w:num>
  <w:num w:numId="4" w16cid:durableId="1240020376">
    <w:abstractNumId w:val="9"/>
  </w:num>
  <w:num w:numId="5" w16cid:durableId="1889225774">
    <w:abstractNumId w:val="12"/>
  </w:num>
  <w:num w:numId="6" w16cid:durableId="469358">
    <w:abstractNumId w:val="8"/>
  </w:num>
  <w:num w:numId="7" w16cid:durableId="1318918394">
    <w:abstractNumId w:val="7"/>
  </w:num>
  <w:num w:numId="8" w16cid:durableId="373425540">
    <w:abstractNumId w:val="6"/>
  </w:num>
  <w:num w:numId="9" w16cid:durableId="424377330">
    <w:abstractNumId w:val="5"/>
  </w:num>
  <w:num w:numId="10" w16cid:durableId="962079377">
    <w:abstractNumId w:val="12"/>
  </w:num>
  <w:num w:numId="11" w16cid:durableId="1654723904">
    <w:abstractNumId w:val="12"/>
  </w:num>
  <w:num w:numId="12" w16cid:durableId="2090227040">
    <w:abstractNumId w:val="12"/>
  </w:num>
  <w:num w:numId="13" w16cid:durableId="1546984841">
    <w:abstractNumId w:val="24"/>
  </w:num>
  <w:num w:numId="14" w16cid:durableId="970134957">
    <w:abstractNumId w:val="29"/>
  </w:num>
  <w:num w:numId="15" w16cid:durableId="678702848">
    <w:abstractNumId w:val="12"/>
  </w:num>
  <w:num w:numId="16" w16cid:durableId="1288201745">
    <w:abstractNumId w:val="12"/>
  </w:num>
  <w:num w:numId="17" w16cid:durableId="2128087350">
    <w:abstractNumId w:val="12"/>
  </w:num>
  <w:num w:numId="18" w16cid:durableId="2139640362">
    <w:abstractNumId w:val="36"/>
  </w:num>
  <w:num w:numId="19" w16cid:durableId="1478456324">
    <w:abstractNumId w:val="47"/>
  </w:num>
  <w:num w:numId="20" w16cid:durableId="1720351000">
    <w:abstractNumId w:val="38"/>
  </w:num>
  <w:num w:numId="21" w16cid:durableId="455417561">
    <w:abstractNumId w:val="23"/>
  </w:num>
  <w:num w:numId="22" w16cid:durableId="184708813">
    <w:abstractNumId w:val="17"/>
  </w:num>
  <w:num w:numId="23" w16cid:durableId="1603413904">
    <w:abstractNumId w:val="12"/>
  </w:num>
  <w:num w:numId="24" w16cid:durableId="140192296">
    <w:abstractNumId w:val="16"/>
  </w:num>
  <w:num w:numId="25" w16cid:durableId="508717925">
    <w:abstractNumId w:val="39"/>
  </w:num>
  <w:num w:numId="26" w16cid:durableId="1872185692">
    <w:abstractNumId w:val="21"/>
  </w:num>
  <w:num w:numId="27" w16cid:durableId="1424260754">
    <w:abstractNumId w:val="40"/>
  </w:num>
  <w:num w:numId="28" w16cid:durableId="678235709">
    <w:abstractNumId w:val="26"/>
  </w:num>
  <w:num w:numId="29" w16cid:durableId="2133283978">
    <w:abstractNumId w:val="15"/>
  </w:num>
  <w:num w:numId="30" w16cid:durableId="2006669876">
    <w:abstractNumId w:val="4"/>
  </w:num>
  <w:num w:numId="31" w16cid:durableId="1724332021">
    <w:abstractNumId w:val="46"/>
  </w:num>
  <w:num w:numId="32" w16cid:durableId="1280531381">
    <w:abstractNumId w:val="43"/>
  </w:num>
  <w:num w:numId="33" w16cid:durableId="1160852287">
    <w:abstractNumId w:val="31"/>
  </w:num>
  <w:num w:numId="34" w16cid:durableId="744301589">
    <w:abstractNumId w:val="44"/>
  </w:num>
  <w:num w:numId="35" w16cid:durableId="2092190961">
    <w:abstractNumId w:val="33"/>
  </w:num>
  <w:num w:numId="36" w16cid:durableId="2103186700">
    <w:abstractNumId w:val="22"/>
  </w:num>
  <w:num w:numId="37" w16cid:durableId="692923005">
    <w:abstractNumId w:val="0"/>
  </w:num>
  <w:num w:numId="38" w16cid:durableId="1228689298">
    <w:abstractNumId w:val="1"/>
  </w:num>
  <w:num w:numId="39" w16cid:durableId="1657611722">
    <w:abstractNumId w:val="2"/>
  </w:num>
  <w:num w:numId="40" w16cid:durableId="1916696293">
    <w:abstractNumId w:val="37"/>
  </w:num>
  <w:num w:numId="41" w16cid:durableId="37122185">
    <w:abstractNumId w:val="45"/>
  </w:num>
  <w:num w:numId="42" w16cid:durableId="128910835">
    <w:abstractNumId w:val="3"/>
  </w:num>
  <w:num w:numId="43" w16cid:durableId="523831674">
    <w:abstractNumId w:val="28"/>
  </w:num>
  <w:num w:numId="44" w16cid:durableId="719672766">
    <w:abstractNumId w:val="19"/>
  </w:num>
  <w:num w:numId="45" w16cid:durableId="1039278929">
    <w:abstractNumId w:val="14"/>
  </w:num>
  <w:num w:numId="46" w16cid:durableId="1893729775">
    <w:abstractNumId w:val="34"/>
  </w:num>
  <w:num w:numId="47" w16cid:durableId="1856264194">
    <w:abstractNumId w:val="18"/>
  </w:num>
  <w:num w:numId="48" w16cid:durableId="1984961878">
    <w:abstractNumId w:val="27"/>
  </w:num>
  <w:num w:numId="49" w16cid:durableId="2092853637">
    <w:abstractNumId w:val="42"/>
  </w:num>
  <w:num w:numId="50" w16cid:durableId="625544170">
    <w:abstractNumId w:val="35"/>
  </w:num>
  <w:num w:numId="51" w16cid:durableId="1529487126">
    <w:abstractNumId w:val="25"/>
  </w:num>
  <w:num w:numId="52" w16cid:durableId="1142385144">
    <w:abstractNumId w:val="20"/>
  </w:num>
  <w:num w:numId="53" w16cid:durableId="122970164">
    <w:abstractNumId w:val="41"/>
  </w:num>
  <w:num w:numId="54" w16cid:durableId="39716064">
    <w:abstractNumId w:val="32"/>
  </w:num>
  <w:num w:numId="55" w16cid:durableId="15294843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71A"/>
    <w:rsid w:val="0003382F"/>
    <w:rsid w:val="00034616"/>
    <w:rsid w:val="0006063C"/>
    <w:rsid w:val="000846C6"/>
    <w:rsid w:val="000A1919"/>
    <w:rsid w:val="000B2D34"/>
    <w:rsid w:val="000C1769"/>
    <w:rsid w:val="000E500B"/>
    <w:rsid w:val="0015074B"/>
    <w:rsid w:val="002005E1"/>
    <w:rsid w:val="002262D4"/>
    <w:rsid w:val="0024089B"/>
    <w:rsid w:val="0026573E"/>
    <w:rsid w:val="00292285"/>
    <w:rsid w:val="00295697"/>
    <w:rsid w:val="0029639D"/>
    <w:rsid w:val="002C7C69"/>
    <w:rsid w:val="002E7E65"/>
    <w:rsid w:val="002F1B7B"/>
    <w:rsid w:val="003210AA"/>
    <w:rsid w:val="00326F90"/>
    <w:rsid w:val="0032792D"/>
    <w:rsid w:val="0038565E"/>
    <w:rsid w:val="003B230C"/>
    <w:rsid w:val="003C3F29"/>
    <w:rsid w:val="003D353F"/>
    <w:rsid w:val="004260C0"/>
    <w:rsid w:val="00434A0F"/>
    <w:rsid w:val="00451810"/>
    <w:rsid w:val="004544A4"/>
    <w:rsid w:val="004D4270"/>
    <w:rsid w:val="005327FB"/>
    <w:rsid w:val="00536958"/>
    <w:rsid w:val="00561639"/>
    <w:rsid w:val="005C6A19"/>
    <w:rsid w:val="005F5482"/>
    <w:rsid w:val="006407FC"/>
    <w:rsid w:val="00640E6B"/>
    <w:rsid w:val="006A6F4A"/>
    <w:rsid w:val="006D14E0"/>
    <w:rsid w:val="006D245A"/>
    <w:rsid w:val="006E28A2"/>
    <w:rsid w:val="006E473B"/>
    <w:rsid w:val="0072745C"/>
    <w:rsid w:val="00754B96"/>
    <w:rsid w:val="007739FD"/>
    <w:rsid w:val="00780E33"/>
    <w:rsid w:val="00784DB1"/>
    <w:rsid w:val="007C458B"/>
    <w:rsid w:val="007E7C53"/>
    <w:rsid w:val="00802511"/>
    <w:rsid w:val="00842A75"/>
    <w:rsid w:val="0086404F"/>
    <w:rsid w:val="00912C7D"/>
    <w:rsid w:val="0093457B"/>
    <w:rsid w:val="009452A5"/>
    <w:rsid w:val="009813D9"/>
    <w:rsid w:val="009A63C8"/>
    <w:rsid w:val="009A6737"/>
    <w:rsid w:val="009A7459"/>
    <w:rsid w:val="009A7EF5"/>
    <w:rsid w:val="009D1C0F"/>
    <w:rsid w:val="009E38D4"/>
    <w:rsid w:val="009F7225"/>
    <w:rsid w:val="00A358D5"/>
    <w:rsid w:val="00A40101"/>
    <w:rsid w:val="00A559ED"/>
    <w:rsid w:val="00A71009"/>
    <w:rsid w:val="00AA1D8D"/>
    <w:rsid w:val="00AC5D09"/>
    <w:rsid w:val="00AD5B16"/>
    <w:rsid w:val="00AE2A36"/>
    <w:rsid w:val="00B31346"/>
    <w:rsid w:val="00B47730"/>
    <w:rsid w:val="00B51A25"/>
    <w:rsid w:val="00B52CC3"/>
    <w:rsid w:val="00BD30A2"/>
    <w:rsid w:val="00BE6FB8"/>
    <w:rsid w:val="00C2143E"/>
    <w:rsid w:val="00CA0709"/>
    <w:rsid w:val="00CB0664"/>
    <w:rsid w:val="00CB6FF9"/>
    <w:rsid w:val="00CD263E"/>
    <w:rsid w:val="00D27080"/>
    <w:rsid w:val="00D90886"/>
    <w:rsid w:val="00DE56AE"/>
    <w:rsid w:val="00E33290"/>
    <w:rsid w:val="00E832A3"/>
    <w:rsid w:val="00F11F8C"/>
    <w:rsid w:val="00F20EB7"/>
    <w:rsid w:val="00F243F4"/>
    <w:rsid w:val="00F73A6D"/>
    <w:rsid w:val="00FB3009"/>
    <w:rsid w:val="00FC693F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748B"/>
  <w14:defaultImageDpi w14:val="300"/>
  <w15:docId w15:val="{502F1634-4D1E-40DC-A9A3-DF9221BF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Lista41">
    <w:name w:val="Lista 41"/>
    <w:basedOn w:val="Bezlisty"/>
    <w:rsid w:val="003D353F"/>
    <w:pPr>
      <w:numPr>
        <w:numId w:val="13"/>
      </w:numPr>
    </w:pPr>
  </w:style>
  <w:style w:type="paragraph" w:customStyle="1" w:styleId="Default">
    <w:name w:val="Default"/>
    <w:rsid w:val="003C3F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0886"/>
    <w:rPr>
      <w:rFonts w:ascii="Aptos" w:eastAsia="Aptos" w:hAnsi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0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13</Pages>
  <Words>4874</Words>
  <Characters>29248</Characters>
  <Application>Microsoft Office Word</Application>
  <DocSecurity>0</DocSecurity>
  <Lines>243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Fior</cp:lastModifiedBy>
  <cp:revision>19</cp:revision>
  <dcterms:created xsi:type="dcterms:W3CDTF">2013-12-23T23:15:00Z</dcterms:created>
  <dcterms:modified xsi:type="dcterms:W3CDTF">2026-04-10T06:25:00Z</dcterms:modified>
  <cp:category/>
</cp:coreProperties>
</file>